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77D7" w:rsidR="0008210F" w:rsidP="005E77D7" w:rsidRDefault="0008210F" w14:paraId="6DFD333F" w14:textId="4EEC46C3">
      <w:pPr>
        <w:contextualSpacing/>
        <w:jc w:val="center"/>
        <w:rPr>
          <w:b/>
          <w:bCs/>
        </w:rPr>
      </w:pPr>
      <w:r w:rsidRPr="005E77D7">
        <w:rPr>
          <w:b/>
          <w:bCs/>
        </w:rPr>
        <w:t>NIHR BRC Healthcare Professional Placement Scheme – Project Proposal</w:t>
      </w:r>
      <w:r w:rsidR="001C5EFC">
        <w:rPr>
          <w:b/>
          <w:bCs/>
        </w:rPr>
        <w:t xml:space="preserve"> Form</w:t>
      </w:r>
    </w:p>
    <w:p w:rsidR="0008210F" w:rsidP="00513D82" w:rsidRDefault="0008210F" w14:paraId="0FF2ABAF" w14:textId="77777777">
      <w:pPr>
        <w:contextualSpacing/>
        <w:jc w:val="both"/>
      </w:pPr>
    </w:p>
    <w:tbl>
      <w:tblPr>
        <w:tblStyle w:val="TableGrid"/>
        <w:tblW w:w="0" w:type="auto"/>
        <w:tblLook w:val="04A0" w:firstRow="1" w:lastRow="0" w:firstColumn="1" w:lastColumn="0" w:noHBand="0" w:noVBand="1"/>
      </w:tblPr>
      <w:tblGrid>
        <w:gridCol w:w="2547"/>
        <w:gridCol w:w="6469"/>
      </w:tblGrid>
      <w:tr w:rsidR="0008210F" w:rsidTr="35775725" w14:paraId="1091FF5E" w14:textId="77777777">
        <w:tc>
          <w:tcPr>
            <w:tcW w:w="2547" w:type="dxa"/>
            <w:shd w:val="clear" w:color="auto" w:fill="F2F2F2" w:themeFill="background1" w:themeFillShade="F2"/>
            <w:tcMar/>
          </w:tcPr>
          <w:p w:rsidRPr="00E872CB" w:rsidR="0008210F" w:rsidP="00513D82" w:rsidRDefault="0008210F" w14:paraId="79D0C4E8" w14:textId="2CD3BDF2">
            <w:pPr>
              <w:contextualSpacing/>
              <w:jc w:val="both"/>
              <w:rPr>
                <w:b/>
                <w:bCs/>
              </w:rPr>
            </w:pPr>
            <w:r w:rsidRPr="00E872CB">
              <w:rPr>
                <w:b/>
                <w:bCs/>
              </w:rPr>
              <w:t>BRC Cluster:</w:t>
            </w:r>
          </w:p>
        </w:tc>
        <w:tc>
          <w:tcPr>
            <w:tcW w:w="6469" w:type="dxa"/>
            <w:tcMar/>
          </w:tcPr>
          <w:p w:rsidRPr="004416BB" w:rsidR="005E77D7" w:rsidP="00513D82" w:rsidRDefault="00463F0F" w14:paraId="591EE05C" w14:textId="32D15EB5">
            <w:pPr>
              <w:contextualSpacing/>
              <w:jc w:val="both"/>
              <w:rPr>
                <w:rFonts w:ascii="Calibri" w:hAnsi="Calibri" w:cs="Calibri"/>
              </w:rPr>
            </w:pPr>
            <w:r w:rsidRPr="004416BB">
              <w:rPr>
                <w:rFonts w:ascii="Calibri" w:hAnsi="Calibri" w:cs="Calibri"/>
              </w:rPr>
              <w:t>Inflammation</w:t>
            </w:r>
          </w:p>
        </w:tc>
      </w:tr>
      <w:tr w:rsidR="0008210F" w:rsidTr="35775725" w14:paraId="644C595D" w14:textId="77777777">
        <w:tc>
          <w:tcPr>
            <w:tcW w:w="2547" w:type="dxa"/>
            <w:shd w:val="clear" w:color="auto" w:fill="F2F2F2" w:themeFill="background1" w:themeFillShade="F2"/>
            <w:tcMar/>
          </w:tcPr>
          <w:p w:rsidRPr="00E872CB" w:rsidR="0008210F" w:rsidP="00513D82" w:rsidRDefault="0008210F" w14:paraId="4BFE79BC" w14:textId="53B45B81">
            <w:pPr>
              <w:contextualSpacing/>
              <w:jc w:val="both"/>
              <w:rPr>
                <w:b/>
                <w:bCs/>
              </w:rPr>
            </w:pPr>
            <w:r w:rsidRPr="00E872CB">
              <w:rPr>
                <w:b/>
                <w:bCs/>
              </w:rPr>
              <w:t>BRC Theme:</w:t>
            </w:r>
          </w:p>
        </w:tc>
        <w:tc>
          <w:tcPr>
            <w:tcW w:w="6469" w:type="dxa"/>
            <w:tcMar/>
          </w:tcPr>
          <w:p w:rsidRPr="004416BB" w:rsidR="005E77D7" w:rsidP="00513D82" w:rsidRDefault="00463F0F" w14:paraId="7C911129" w14:textId="76B0061F">
            <w:pPr>
              <w:contextualSpacing/>
              <w:jc w:val="both"/>
              <w:rPr>
                <w:rFonts w:ascii="Calibri" w:hAnsi="Calibri" w:cs="Calibri"/>
              </w:rPr>
            </w:pPr>
            <w:r w:rsidRPr="004416BB">
              <w:rPr>
                <w:rFonts w:ascii="Calibri" w:hAnsi="Calibri" w:cs="Calibri"/>
              </w:rPr>
              <w:t>Respiratory</w:t>
            </w:r>
          </w:p>
        </w:tc>
      </w:tr>
      <w:tr w:rsidR="0008210F" w:rsidTr="35775725" w14:paraId="0253C1C3" w14:textId="77777777">
        <w:tc>
          <w:tcPr>
            <w:tcW w:w="2547" w:type="dxa"/>
            <w:shd w:val="clear" w:color="auto" w:fill="F2F2F2" w:themeFill="background1" w:themeFillShade="F2"/>
            <w:tcMar/>
          </w:tcPr>
          <w:p w:rsidRPr="00E872CB" w:rsidR="0008210F" w:rsidP="00513D82" w:rsidRDefault="0008210F" w14:paraId="600D2E35" w14:textId="5B610B4B">
            <w:pPr>
              <w:contextualSpacing/>
              <w:jc w:val="both"/>
              <w:rPr>
                <w:b/>
                <w:bCs/>
              </w:rPr>
            </w:pPr>
            <w:r w:rsidRPr="00E872CB">
              <w:rPr>
                <w:b/>
                <w:bCs/>
              </w:rPr>
              <w:t>Project Title:</w:t>
            </w:r>
          </w:p>
        </w:tc>
        <w:tc>
          <w:tcPr>
            <w:tcW w:w="6469" w:type="dxa"/>
            <w:tcMar/>
          </w:tcPr>
          <w:p w:rsidRPr="004416BB" w:rsidR="00E872CB" w:rsidP="35775725" w:rsidRDefault="005F7C58" w14:paraId="74B296E5" w14:textId="68D096E6" w14:noSpellErr="1">
            <w:pPr>
              <w:spacing/>
              <w:contextualSpacing/>
              <w:jc w:val="both"/>
              <w:rPr>
                <w:rFonts w:ascii="Calibri" w:hAnsi="Calibri" w:cs="Calibri"/>
                <w:b w:val="1"/>
                <w:bCs w:val="1"/>
              </w:rPr>
            </w:pPr>
            <w:r w:rsidRPr="35775725" w:rsidR="005F7C58">
              <w:rPr>
                <w:rFonts w:cs="Calibri" w:cstheme="minorAscii"/>
                <w:b w:val="1"/>
                <w:bCs w:val="1"/>
              </w:rPr>
              <w:t xml:space="preserve">PULSE-CF: </w:t>
            </w:r>
            <w:r w:rsidRPr="35775725" w:rsidR="005F7C58">
              <w:rPr>
                <w:rFonts w:cs="Calibri" w:cstheme="minorAscii"/>
                <w:b w:val="1"/>
                <w:bCs w:val="1"/>
              </w:rPr>
              <w:t>Precision in Understanding and Preventing Exacerbations in Cystic Fibrosis</w:t>
            </w:r>
          </w:p>
        </w:tc>
      </w:tr>
    </w:tbl>
    <w:p w:rsidR="00466B1F" w:rsidP="00466B1F" w:rsidRDefault="00466B1F" w14:paraId="0D1F1DF7" w14:textId="1C7ABA07">
      <w:pPr>
        <w:rPr>
          <w:b/>
          <w:bCs/>
        </w:rPr>
      </w:pPr>
    </w:p>
    <w:tbl>
      <w:tblPr>
        <w:tblStyle w:val="TableGrid"/>
        <w:tblW w:w="0" w:type="auto"/>
        <w:tblLook w:val="04A0" w:firstRow="1" w:lastRow="0" w:firstColumn="1" w:lastColumn="0" w:noHBand="0" w:noVBand="1"/>
      </w:tblPr>
      <w:tblGrid>
        <w:gridCol w:w="2547"/>
        <w:gridCol w:w="6469"/>
      </w:tblGrid>
      <w:tr w:rsidR="006A4793" w:rsidTr="00DD23AF" w14:paraId="3A25093C" w14:textId="77777777">
        <w:tc>
          <w:tcPr>
            <w:tcW w:w="9016" w:type="dxa"/>
            <w:gridSpan w:val="2"/>
            <w:shd w:val="clear" w:color="auto" w:fill="F2F2F2" w:themeFill="background1" w:themeFillShade="F2"/>
          </w:tcPr>
          <w:p w:rsidRPr="00E872CB" w:rsidR="006A4793" w:rsidP="005D076E" w:rsidRDefault="006A4793" w14:paraId="68059B55" w14:textId="0BF0659D">
            <w:pPr>
              <w:contextualSpacing/>
              <w:jc w:val="both"/>
              <w:rPr>
                <w:b/>
                <w:bCs/>
              </w:rPr>
            </w:pPr>
            <w:r w:rsidRPr="00E872CB">
              <w:rPr>
                <w:b/>
                <w:bCs/>
              </w:rPr>
              <w:t>Practice Supervisor</w:t>
            </w:r>
          </w:p>
        </w:tc>
      </w:tr>
      <w:tr w:rsidR="006A4793" w:rsidTr="005D076E" w14:paraId="1F61F118" w14:textId="77777777">
        <w:tc>
          <w:tcPr>
            <w:tcW w:w="2547" w:type="dxa"/>
            <w:shd w:val="clear" w:color="auto" w:fill="F2F2F2" w:themeFill="background1" w:themeFillShade="F2"/>
          </w:tcPr>
          <w:p w:rsidR="006A4793" w:rsidP="005D076E" w:rsidRDefault="006A4793" w14:paraId="57F63B28" w14:textId="7C5AE067">
            <w:pPr>
              <w:contextualSpacing/>
              <w:jc w:val="both"/>
            </w:pPr>
            <w:r>
              <w:t>Name:</w:t>
            </w:r>
          </w:p>
        </w:tc>
        <w:tc>
          <w:tcPr>
            <w:tcW w:w="6469" w:type="dxa"/>
          </w:tcPr>
          <w:p w:rsidR="006A4793" w:rsidP="005D076E" w:rsidRDefault="002F2806" w14:paraId="1C485E9A" w14:textId="6534BB6F">
            <w:pPr>
              <w:contextualSpacing/>
              <w:jc w:val="both"/>
            </w:pPr>
            <w:r>
              <w:t xml:space="preserve">Ms </w:t>
            </w:r>
            <w:r w:rsidR="00716452">
              <w:t>Swizel Furtado</w:t>
            </w:r>
          </w:p>
        </w:tc>
      </w:tr>
      <w:tr w:rsidR="006A4793" w:rsidTr="005D076E" w14:paraId="5E51F84E" w14:textId="77777777">
        <w:tc>
          <w:tcPr>
            <w:tcW w:w="2547" w:type="dxa"/>
            <w:shd w:val="clear" w:color="auto" w:fill="F2F2F2" w:themeFill="background1" w:themeFillShade="F2"/>
          </w:tcPr>
          <w:p w:rsidR="006A4793" w:rsidP="005D076E" w:rsidRDefault="006A4793" w14:paraId="39E01837" w14:textId="455FBF70">
            <w:pPr>
              <w:contextualSpacing/>
              <w:jc w:val="both"/>
            </w:pPr>
            <w:r>
              <w:t>Base:</w:t>
            </w:r>
          </w:p>
        </w:tc>
        <w:tc>
          <w:tcPr>
            <w:tcW w:w="6469" w:type="dxa"/>
          </w:tcPr>
          <w:p w:rsidR="006A4793" w:rsidP="005D076E" w:rsidRDefault="0050003F" w14:paraId="650DD284" w14:textId="1338C401">
            <w:pPr>
              <w:contextualSpacing/>
              <w:jc w:val="both"/>
            </w:pPr>
            <w:r>
              <w:t>Wythenshawe hospital</w:t>
            </w:r>
          </w:p>
        </w:tc>
      </w:tr>
      <w:tr w:rsidR="006A4793" w:rsidTr="005D076E" w14:paraId="18D2E8A9" w14:textId="77777777">
        <w:tc>
          <w:tcPr>
            <w:tcW w:w="2547" w:type="dxa"/>
            <w:shd w:val="clear" w:color="auto" w:fill="F2F2F2" w:themeFill="background1" w:themeFillShade="F2"/>
          </w:tcPr>
          <w:p w:rsidR="006A4793" w:rsidP="005D076E" w:rsidRDefault="006A4793" w14:paraId="10EC6147" w14:textId="609EC4F7">
            <w:pPr>
              <w:contextualSpacing/>
              <w:jc w:val="both"/>
            </w:pPr>
            <w:r>
              <w:t>Email Address:</w:t>
            </w:r>
          </w:p>
        </w:tc>
        <w:tc>
          <w:tcPr>
            <w:tcW w:w="6469" w:type="dxa"/>
          </w:tcPr>
          <w:p w:rsidR="006A4793" w:rsidP="005D076E" w:rsidRDefault="00716452" w14:paraId="575CA92C" w14:textId="1A08962E">
            <w:pPr>
              <w:contextualSpacing/>
              <w:jc w:val="both"/>
            </w:pPr>
            <w:r w:rsidRPr="00716452">
              <w:t>m.furtadoeaguiar@mft.nhs.uk</w:t>
            </w:r>
          </w:p>
        </w:tc>
      </w:tr>
      <w:tr w:rsidR="006A4793" w:rsidTr="00B84167" w14:paraId="3116C06E" w14:textId="77777777">
        <w:tc>
          <w:tcPr>
            <w:tcW w:w="9016" w:type="dxa"/>
            <w:gridSpan w:val="2"/>
            <w:shd w:val="clear" w:color="auto" w:fill="F2F2F2" w:themeFill="background1" w:themeFillShade="F2"/>
          </w:tcPr>
          <w:p w:rsidRPr="00E872CB" w:rsidR="006A4793" w:rsidP="005D076E" w:rsidRDefault="006A4793" w14:paraId="329FA201" w14:textId="2076F434">
            <w:pPr>
              <w:contextualSpacing/>
              <w:jc w:val="both"/>
              <w:rPr>
                <w:b/>
                <w:bCs/>
              </w:rPr>
            </w:pPr>
            <w:r w:rsidRPr="00E872CB">
              <w:rPr>
                <w:b/>
                <w:bCs/>
              </w:rPr>
              <w:t>Academic Supervisor</w:t>
            </w:r>
          </w:p>
        </w:tc>
      </w:tr>
      <w:tr w:rsidR="006A4793" w:rsidTr="005D076E" w14:paraId="60F25E3E" w14:textId="77777777">
        <w:tc>
          <w:tcPr>
            <w:tcW w:w="2547" w:type="dxa"/>
            <w:shd w:val="clear" w:color="auto" w:fill="F2F2F2" w:themeFill="background1" w:themeFillShade="F2"/>
          </w:tcPr>
          <w:p w:rsidRPr="00D56A34" w:rsidR="006A4793" w:rsidP="006A4793" w:rsidRDefault="006A4793" w14:paraId="45303FCC" w14:textId="06D34F44">
            <w:pPr>
              <w:contextualSpacing/>
              <w:jc w:val="both"/>
            </w:pPr>
            <w:r w:rsidRPr="00D56A34">
              <w:t>Name:</w:t>
            </w:r>
          </w:p>
        </w:tc>
        <w:tc>
          <w:tcPr>
            <w:tcW w:w="6469" w:type="dxa"/>
          </w:tcPr>
          <w:p w:rsidRPr="00D56A34" w:rsidR="006A4793" w:rsidP="006A4793" w:rsidRDefault="00773B05" w14:paraId="670C6101" w14:textId="1C6EC09A">
            <w:pPr>
              <w:contextualSpacing/>
              <w:jc w:val="both"/>
            </w:pPr>
            <w:r>
              <w:t xml:space="preserve">Professor </w:t>
            </w:r>
            <w:r w:rsidR="00716452">
              <w:t>Alex Horsley</w:t>
            </w:r>
          </w:p>
        </w:tc>
      </w:tr>
      <w:tr w:rsidR="006A4793" w:rsidTr="005D076E" w14:paraId="0814EFC3" w14:textId="77777777">
        <w:tc>
          <w:tcPr>
            <w:tcW w:w="2547" w:type="dxa"/>
            <w:shd w:val="clear" w:color="auto" w:fill="F2F2F2" w:themeFill="background1" w:themeFillShade="F2"/>
          </w:tcPr>
          <w:p w:rsidR="006A4793" w:rsidP="006A4793" w:rsidRDefault="006A4793" w14:paraId="0B0B370A" w14:textId="7394A50A">
            <w:pPr>
              <w:contextualSpacing/>
              <w:jc w:val="both"/>
            </w:pPr>
            <w:r>
              <w:t>Base:</w:t>
            </w:r>
          </w:p>
        </w:tc>
        <w:tc>
          <w:tcPr>
            <w:tcW w:w="6469" w:type="dxa"/>
          </w:tcPr>
          <w:p w:rsidR="006A4793" w:rsidP="006A4793" w:rsidRDefault="007C751A" w14:paraId="484B33F4" w14:textId="71E4DF5D">
            <w:pPr>
              <w:contextualSpacing/>
              <w:jc w:val="both"/>
            </w:pPr>
            <w:r>
              <w:t>Wythenshawe hospital</w:t>
            </w:r>
          </w:p>
        </w:tc>
      </w:tr>
      <w:tr w:rsidR="006A4793" w:rsidTr="005D076E" w14:paraId="157FD508" w14:textId="77777777">
        <w:tc>
          <w:tcPr>
            <w:tcW w:w="2547" w:type="dxa"/>
            <w:shd w:val="clear" w:color="auto" w:fill="F2F2F2" w:themeFill="background1" w:themeFillShade="F2"/>
          </w:tcPr>
          <w:p w:rsidR="006A4793" w:rsidP="006A4793" w:rsidRDefault="006A4793" w14:paraId="5BC3D656" w14:textId="288C5976">
            <w:pPr>
              <w:contextualSpacing/>
              <w:jc w:val="both"/>
            </w:pPr>
            <w:r>
              <w:t>Email Address:</w:t>
            </w:r>
          </w:p>
        </w:tc>
        <w:tc>
          <w:tcPr>
            <w:tcW w:w="6469" w:type="dxa"/>
          </w:tcPr>
          <w:p w:rsidR="006A4793" w:rsidP="006A4793" w:rsidRDefault="00716452" w14:paraId="030297A2" w14:textId="23A5D37A">
            <w:pPr>
              <w:contextualSpacing/>
              <w:jc w:val="both"/>
            </w:pPr>
            <w:r>
              <w:t>Alexander.Horsley</w:t>
            </w:r>
            <w:r w:rsidR="00D56A34">
              <w:t>@manchester.ac.uk</w:t>
            </w:r>
          </w:p>
        </w:tc>
      </w:tr>
    </w:tbl>
    <w:p w:rsidR="006A4793" w:rsidP="00466B1F" w:rsidRDefault="006A4793" w14:paraId="481C200F" w14:textId="36A41E5D">
      <w:pPr>
        <w:rPr>
          <w:b/>
          <w:bCs/>
        </w:rPr>
      </w:pPr>
      <w:r>
        <w:rPr>
          <w:b/>
          <w:bCs/>
        </w:rPr>
        <w:t xml:space="preserve"> </w:t>
      </w:r>
    </w:p>
    <w:tbl>
      <w:tblPr>
        <w:tblStyle w:val="TableGrid"/>
        <w:tblW w:w="0" w:type="auto"/>
        <w:tblLook w:val="04A0" w:firstRow="1" w:lastRow="0" w:firstColumn="1" w:lastColumn="0" w:noHBand="0" w:noVBand="1"/>
      </w:tblPr>
      <w:tblGrid>
        <w:gridCol w:w="9016"/>
      </w:tblGrid>
      <w:tr w:rsidR="006A4793" w:rsidTr="1E7B4A80" w14:paraId="1BB230A6" w14:textId="77777777">
        <w:tc>
          <w:tcPr>
            <w:tcW w:w="9016" w:type="dxa"/>
            <w:shd w:val="clear" w:color="auto" w:fill="F2F2F2" w:themeFill="background1" w:themeFillShade="F2"/>
            <w:tcMar/>
          </w:tcPr>
          <w:p w:rsidRPr="00023B59" w:rsidR="006A4793" w:rsidP="005D076E" w:rsidRDefault="006A4793" w14:paraId="24604134" w14:textId="77777777">
            <w:pPr>
              <w:contextualSpacing/>
              <w:jc w:val="both"/>
              <w:rPr>
                <w:rFonts w:ascii="Calibri" w:hAnsi="Calibri" w:cs="Calibri"/>
              </w:rPr>
            </w:pPr>
            <w:r w:rsidRPr="00023B59">
              <w:rPr>
                <w:rFonts w:ascii="Calibri" w:hAnsi="Calibri" w:cs="Calibri"/>
              </w:rPr>
              <w:t>Background and Project Details:</w:t>
            </w:r>
          </w:p>
        </w:tc>
      </w:tr>
      <w:tr w:rsidR="006A4793" w:rsidTr="1E7B4A80" w14:paraId="5DB65897" w14:textId="77777777">
        <w:tc>
          <w:tcPr>
            <w:tcW w:w="9016" w:type="dxa"/>
            <w:tcMar/>
          </w:tcPr>
          <w:p w:rsidRPr="00023B59" w:rsidR="006A4793" w:rsidP="005D076E" w:rsidRDefault="006A4793" w14:paraId="1E011218" w14:textId="77777777">
            <w:pPr>
              <w:contextualSpacing/>
              <w:jc w:val="both"/>
              <w:rPr>
                <w:rFonts w:ascii="Calibri" w:hAnsi="Calibri" w:cs="Calibri"/>
              </w:rPr>
            </w:pPr>
          </w:p>
          <w:p w:rsidRPr="009B47B3" w:rsidR="009B47B3" w:rsidP="1E7B4A80" w:rsidRDefault="009B47B3" w14:paraId="2DE9FAAB" w14:textId="77777777" w14:noSpellErr="1">
            <w:pPr>
              <w:spacing/>
              <w:contextualSpacing/>
              <w:jc w:val="both"/>
              <w:rPr>
                <w:rFonts w:ascii="Calibri" w:hAnsi="Calibri" w:cs="Calibri"/>
              </w:rPr>
            </w:pPr>
            <w:r w:rsidRPr="1E7B4A80" w:rsidR="009B47B3">
              <w:rPr>
                <w:rFonts w:ascii="Calibri" w:hAnsi="Calibri" w:cs="Calibri"/>
              </w:rPr>
              <w:t>Cystic Fibrosis (CF) is an inherited genetic condition caused by loss of function of the CFTR ion channel. In the lungs, this leads to poor control of airway hydration, resulting in thick, sticky mucus. This creates an environment where bacteria can thrive and cause infections.</w:t>
            </w:r>
          </w:p>
          <w:p w:rsidRPr="009B47B3" w:rsidR="009B47B3" w:rsidP="1E7B4A80" w:rsidRDefault="009B47B3" w14:paraId="04423470" w14:textId="77777777" w14:noSpellErr="1">
            <w:pPr>
              <w:spacing/>
              <w:contextualSpacing/>
              <w:jc w:val="both"/>
              <w:rPr>
                <w:rFonts w:ascii="Calibri" w:hAnsi="Calibri" w:cs="Calibri"/>
              </w:rPr>
            </w:pPr>
          </w:p>
          <w:p w:rsidRPr="009B47B3" w:rsidR="009B47B3" w:rsidP="1E7B4A80" w:rsidRDefault="009B47B3" w14:paraId="7AE256A5" w14:textId="77777777" w14:noSpellErr="1">
            <w:pPr>
              <w:spacing/>
              <w:contextualSpacing/>
              <w:jc w:val="both"/>
              <w:rPr>
                <w:rFonts w:ascii="Calibri" w:hAnsi="Calibri" w:cs="Calibri"/>
              </w:rPr>
            </w:pPr>
            <w:r w:rsidRPr="1E7B4A80" w:rsidR="009B47B3">
              <w:rPr>
                <w:rFonts w:ascii="Calibri" w:hAnsi="Calibri" w:cs="Calibri"/>
              </w:rPr>
              <w:t xml:space="preserve">People with CF experience pulmonary exacerbations, but these episodes vary </w:t>
            </w:r>
            <w:r w:rsidRPr="1E7B4A80" w:rsidR="009B47B3">
              <w:rPr>
                <w:rFonts w:ascii="Calibri" w:hAnsi="Calibri" w:cs="Calibri"/>
              </w:rPr>
              <w:t>greatly between</w:t>
            </w:r>
            <w:r w:rsidRPr="1E7B4A80" w:rsidR="009B47B3">
              <w:rPr>
                <w:rFonts w:ascii="Calibri" w:hAnsi="Calibri" w:cs="Calibri"/>
              </w:rPr>
              <w:t xml:space="preserve"> individuals. Differences may be due to the person’s baseline health, how their body responds, or the specific trigger (e.g., infection). Traditionally, exacerbations have been thought to result </w:t>
            </w:r>
            <w:r w:rsidRPr="1E7B4A80" w:rsidR="009B47B3">
              <w:rPr>
                <w:rFonts w:ascii="Calibri" w:hAnsi="Calibri" w:cs="Calibri"/>
              </w:rPr>
              <w:t>mainly from</w:t>
            </w:r>
            <w:r w:rsidRPr="1E7B4A80" w:rsidR="009B47B3">
              <w:rPr>
                <w:rFonts w:ascii="Calibri" w:hAnsi="Calibri" w:cs="Calibri"/>
              </w:rPr>
              <w:t xml:space="preserve"> bacterial overgrowth, but recent microbiome research shows this explanation is too simple.</w:t>
            </w:r>
          </w:p>
          <w:p w:rsidRPr="009B47B3" w:rsidR="009B47B3" w:rsidP="1E7B4A80" w:rsidRDefault="009B47B3" w14:paraId="5822ED5A" w14:textId="77777777" w14:noSpellErr="1">
            <w:pPr>
              <w:spacing/>
              <w:contextualSpacing/>
              <w:jc w:val="both"/>
              <w:rPr>
                <w:rFonts w:ascii="Calibri" w:hAnsi="Calibri" w:cs="Calibri"/>
              </w:rPr>
            </w:pPr>
          </w:p>
          <w:p w:rsidRPr="009B47B3" w:rsidR="009B47B3" w:rsidP="1E7B4A80" w:rsidRDefault="009B47B3" w14:paraId="4EF887CF" w14:textId="77777777" w14:noSpellErr="1">
            <w:pPr>
              <w:spacing/>
              <w:contextualSpacing/>
              <w:jc w:val="both"/>
              <w:rPr>
                <w:rFonts w:ascii="Calibri" w:hAnsi="Calibri" w:cs="Calibri"/>
              </w:rPr>
            </w:pPr>
            <w:r w:rsidRPr="1E7B4A80" w:rsidR="009B47B3">
              <w:rPr>
                <w:rFonts w:ascii="Calibri" w:hAnsi="Calibri" w:cs="Calibri"/>
              </w:rPr>
              <w:t>The Pulse-CF Innovation Hub, based at the University of Manchester, brings together four universities (Manchester, Liverpool, Belfast, Southampton) and four adult CF centres (Manchester, Newcastle, Leeds, Cardiff). The hub is running two linked clinical studies to better understand CF exacerbations:</w:t>
            </w:r>
          </w:p>
          <w:p w:rsidRPr="009B47B3" w:rsidR="009B47B3" w:rsidP="1E7B4A80" w:rsidRDefault="009B47B3" w14:paraId="2F7F028B" w14:textId="77777777" w14:noSpellErr="1">
            <w:pPr>
              <w:spacing/>
              <w:contextualSpacing/>
              <w:jc w:val="both"/>
              <w:rPr>
                <w:rFonts w:ascii="Calibri" w:hAnsi="Calibri" w:cs="Calibri"/>
              </w:rPr>
            </w:pPr>
          </w:p>
          <w:p w:rsidRPr="009B47B3" w:rsidR="009B47B3" w:rsidP="1E7B4A80" w:rsidRDefault="009B47B3" w14:paraId="36914904" w14:textId="225CBF7E" w14:noSpellErr="1">
            <w:pPr>
              <w:pStyle w:val="ListParagraph"/>
              <w:numPr>
                <w:ilvl w:val="0"/>
                <w:numId w:val="16"/>
              </w:numPr>
              <w:jc w:val="both"/>
              <w:rPr>
                <w:rFonts w:ascii="Calibri" w:hAnsi="Calibri" w:cs="Calibri"/>
              </w:rPr>
            </w:pPr>
            <w:r w:rsidRPr="1E7B4A80" w:rsidR="009B47B3">
              <w:rPr>
                <w:rFonts w:ascii="Calibri" w:hAnsi="Calibri" w:cs="Calibri"/>
              </w:rPr>
              <w:t xml:space="preserve">CF-Tracker study: a community-based project that recruits people with CF when they are well and follows them over time. By tracking symptoms, lung function, and viral exposures, the study aims to </w:t>
            </w:r>
            <w:r w:rsidRPr="1E7B4A80" w:rsidR="009B47B3">
              <w:rPr>
                <w:rFonts w:ascii="Calibri" w:hAnsi="Calibri" w:cs="Calibri"/>
              </w:rPr>
              <w:t>identify</w:t>
            </w:r>
            <w:r w:rsidRPr="1E7B4A80" w:rsidR="009B47B3">
              <w:rPr>
                <w:rFonts w:ascii="Calibri" w:hAnsi="Calibri" w:cs="Calibri"/>
              </w:rPr>
              <w:t xml:space="preserve"> what triggers exacerbations.</w:t>
            </w:r>
          </w:p>
          <w:p w:rsidRPr="009B47B3" w:rsidR="009B47B3" w:rsidP="1E7B4A80" w:rsidRDefault="009B47B3" w14:paraId="7EAAF2F8" w14:textId="77777777" w14:noSpellErr="1">
            <w:pPr>
              <w:spacing/>
              <w:contextualSpacing/>
              <w:jc w:val="both"/>
              <w:rPr>
                <w:rFonts w:ascii="Calibri" w:hAnsi="Calibri" w:cs="Calibri"/>
              </w:rPr>
            </w:pPr>
          </w:p>
          <w:p w:rsidR="00FC5205" w:rsidP="009B47B3" w:rsidRDefault="009B47B3" w14:paraId="7E50C0A9" w14:textId="77777777">
            <w:pPr>
              <w:pStyle w:val="ListParagraph"/>
              <w:numPr>
                <w:ilvl w:val="0"/>
                <w:numId w:val="16"/>
              </w:numPr>
              <w:jc w:val="both"/>
              <w:rPr>
                <w:rFonts w:ascii="Calibri" w:hAnsi="Calibri" w:cs="Calibri"/>
              </w:rPr>
            </w:pPr>
            <w:r w:rsidRPr="009B47B3">
              <w:rPr>
                <w:rFonts w:ascii="Calibri" w:hAnsi="Calibri" w:cs="Calibri"/>
              </w:rPr>
              <w:t>Unified-CF study: focuses on treatment during exacerbations. It aims to understand why some people respond well to antibiotics while others do not, predict future treatment responses, and improve diagnosis of acute infection.</w:t>
            </w:r>
          </w:p>
          <w:p w:rsidR="005F7C58" w:rsidP="1E7B4A80" w:rsidRDefault="005F7C58" w14:paraId="7AFC062E" w14:textId="5ACA4AF5" w14:noSpellErr="1">
            <w:pPr>
              <w:jc w:val="both"/>
              <w:rPr>
                <w:rFonts w:ascii="Calibri" w:hAnsi="Calibri" w:cs="Calibri"/>
              </w:rPr>
            </w:pPr>
          </w:p>
          <w:p w:rsidR="005F7C58" w:rsidP="1E7B4A80" w:rsidRDefault="005F7C58" w14:paraId="2E202A57" w14:noSpellErr="1" w14:textId="2F8760D5">
            <w:pPr>
              <w:jc w:val="both"/>
              <w:rPr>
                <w:rFonts w:ascii="Calibri" w:hAnsi="Calibri" w:cs="Calibri"/>
              </w:rPr>
            </w:pPr>
            <w:r w:rsidRPr="1E7B4A80" w:rsidR="005F7C58">
              <w:rPr>
                <w:rFonts w:ascii="Calibri" w:hAnsi="Calibri" w:cs="Calibri"/>
              </w:rPr>
              <w:t>More information about the Hub and about these studies can be found at www.pulse-cf.com</w:t>
            </w:r>
          </w:p>
          <w:p w:rsidRPr="009B47B3" w:rsidR="005F7C58" w:rsidP="1E7B4A80" w:rsidRDefault="005F7C58" w14:paraId="0CE23921" w14:noSpellErr="1" w14:textId="7AC02B30">
            <w:pPr>
              <w:pStyle w:val="Normal"/>
              <w:jc w:val="both"/>
              <w:rPr>
                <w:rFonts w:ascii="Calibri" w:hAnsi="Calibri" w:cs="Calibri"/>
              </w:rPr>
            </w:pPr>
          </w:p>
        </w:tc>
      </w:tr>
      <w:tr w:rsidR="006A4793" w:rsidTr="1E7B4A80" w14:paraId="17B4180B" w14:textId="77777777">
        <w:tc>
          <w:tcPr>
            <w:tcW w:w="9016" w:type="dxa"/>
            <w:shd w:val="clear" w:color="auto" w:fill="F2F2F2" w:themeFill="background1" w:themeFillShade="F2"/>
            <w:tcMar/>
          </w:tcPr>
          <w:p w:rsidR="006A4793" w:rsidP="005D076E" w:rsidRDefault="006A4793" w14:paraId="37717C23" w14:textId="77777777">
            <w:pPr>
              <w:contextualSpacing/>
              <w:jc w:val="both"/>
            </w:pPr>
            <w:r>
              <w:t>Potential Outcomes / Impact:</w:t>
            </w:r>
          </w:p>
        </w:tc>
      </w:tr>
      <w:tr w:rsidR="006A4793" w:rsidTr="1E7B4A80" w14:paraId="63299B13" w14:textId="77777777">
        <w:tc>
          <w:tcPr>
            <w:tcW w:w="9016" w:type="dxa"/>
            <w:tcMar/>
          </w:tcPr>
          <w:p w:rsidR="00160ED8" w:rsidP="00160ED8" w:rsidRDefault="00160ED8" w14:paraId="2A6206A0" w14:textId="3AD1D49F">
            <w:pPr>
              <w:contextualSpacing/>
              <w:rPr>
                <w:rFonts w:ascii="Calibri" w:hAnsi="Calibri" w:cs="Calibri"/>
              </w:rPr>
            </w:pPr>
            <w:r w:rsidRPr="00160ED8">
              <w:rPr>
                <w:rFonts w:ascii="Calibri" w:hAnsi="Calibri" w:cs="Calibri"/>
              </w:rPr>
              <w:t xml:space="preserve">The successful applicant will gain broad </w:t>
            </w:r>
            <w:r w:rsidR="005F7C58">
              <w:rPr>
                <w:rFonts w:ascii="Calibri" w:hAnsi="Calibri" w:cs="Calibri"/>
              </w:rPr>
              <w:t xml:space="preserve">and highly transferable </w:t>
            </w:r>
            <w:r w:rsidRPr="00160ED8">
              <w:rPr>
                <w:rFonts w:ascii="Calibri" w:hAnsi="Calibri" w:cs="Calibri"/>
              </w:rPr>
              <w:t>experience in the conduct of a clinical</w:t>
            </w:r>
            <w:r w:rsidR="005F7C58">
              <w:rPr>
                <w:rFonts w:ascii="Calibri" w:hAnsi="Calibri" w:cs="Calibri"/>
              </w:rPr>
              <w:t xml:space="preserve"> research program</w:t>
            </w:r>
            <w:r w:rsidRPr="00160ED8">
              <w:rPr>
                <w:rFonts w:ascii="Calibri" w:hAnsi="Calibri" w:cs="Calibri"/>
              </w:rPr>
              <w:t xml:space="preserve">, with much of the role involving direct contact with patients. Working under the supervision of the research team, they will be trained to administer questionnaires, perform lung function tests, and assess responses to treatment during exacerbations. Through </w:t>
            </w:r>
            <w:r w:rsidRPr="00160ED8">
              <w:rPr>
                <w:rFonts w:ascii="Calibri" w:hAnsi="Calibri" w:cs="Calibri"/>
              </w:rPr>
              <w:lastRenderedPageBreak/>
              <w:t>this, they will develop practical skills in day-to-day trial activities while also building their knowledge of Cystic Fibrosis and its management.</w:t>
            </w:r>
          </w:p>
          <w:p w:rsidRPr="00160ED8" w:rsidR="00160ED8" w:rsidP="00160ED8" w:rsidRDefault="00160ED8" w14:paraId="0DA4E592" w14:textId="77777777">
            <w:pPr>
              <w:contextualSpacing/>
              <w:rPr>
                <w:rFonts w:ascii="Calibri" w:hAnsi="Calibri" w:cs="Calibri"/>
              </w:rPr>
            </w:pPr>
          </w:p>
          <w:p w:rsidR="006A4793" w:rsidP="00160ED8" w:rsidRDefault="005F7C58" w14:paraId="2B516294" w14:textId="29F5131F">
            <w:pPr>
              <w:contextualSpacing/>
              <w:jc w:val="both"/>
              <w:rPr>
                <w:rFonts w:ascii="Calibri" w:hAnsi="Calibri" w:cs="Calibri"/>
              </w:rPr>
            </w:pPr>
            <w:r>
              <w:rPr>
                <w:rFonts w:ascii="Calibri" w:hAnsi="Calibri" w:cs="Calibri"/>
              </w:rPr>
              <w:t>In addition to this practical clinical research</w:t>
            </w:r>
            <w:r w:rsidRPr="00160ED8" w:rsidR="00160ED8">
              <w:rPr>
                <w:rFonts w:ascii="Calibri" w:hAnsi="Calibri" w:cs="Calibri"/>
              </w:rPr>
              <w:t xml:space="preserve"> experience, the applicant will have the opportunity to undertake data analysis and write up a focused aspect of the project. Depending on their interests and background, this may include preparing an abstract for submission to a national conference. The team will also provide support for applicants who wish to explore further research opportunities or pursue funding to develop their career in this field.</w:t>
            </w:r>
          </w:p>
          <w:p w:rsidR="005F7C58" w:rsidP="00160ED8" w:rsidRDefault="005F7C58" w14:paraId="05048C58" w14:textId="4C171B86">
            <w:pPr>
              <w:contextualSpacing/>
              <w:jc w:val="both"/>
            </w:pPr>
            <w:r>
              <w:rPr>
                <w:rFonts w:ascii="Calibri" w:hAnsi="Calibri" w:cs="Calibri"/>
              </w:rPr>
              <w:t>For those who have a special interest, other opportunities exist in helping developing resources to assist patient engagement and recruitment.</w:t>
            </w:r>
          </w:p>
          <w:p w:rsidR="00FC5205" w:rsidP="005D076E" w:rsidRDefault="00FC5205" w14:paraId="68BE2F4D" w14:textId="77777777">
            <w:pPr>
              <w:contextualSpacing/>
              <w:jc w:val="both"/>
            </w:pPr>
          </w:p>
        </w:tc>
      </w:tr>
      <w:tr w:rsidR="006A4793" w:rsidTr="1E7B4A80" w14:paraId="03D7218C" w14:textId="77777777">
        <w:tc>
          <w:tcPr>
            <w:tcW w:w="9016" w:type="dxa"/>
            <w:shd w:val="clear" w:color="auto" w:fill="F2F2F2" w:themeFill="background1" w:themeFillShade="F2"/>
            <w:tcMar/>
          </w:tcPr>
          <w:p w:rsidR="006A4793" w:rsidP="005D076E" w:rsidRDefault="006A4793" w14:paraId="0F928A7A" w14:textId="200B84AF">
            <w:pPr>
              <w:contextualSpacing/>
              <w:jc w:val="both"/>
            </w:pPr>
            <w:r>
              <w:lastRenderedPageBreak/>
              <w:t>Who would be suitable for th</w:t>
            </w:r>
            <w:r w:rsidR="00E872CB">
              <w:t>e</w:t>
            </w:r>
            <w:r>
              <w:t xml:space="preserve"> placement?</w:t>
            </w:r>
          </w:p>
        </w:tc>
      </w:tr>
      <w:tr w:rsidR="006A4793" w:rsidTr="1E7B4A80" w14:paraId="044EB5F4" w14:textId="77777777">
        <w:tc>
          <w:tcPr>
            <w:tcW w:w="9016" w:type="dxa"/>
            <w:tcMar/>
          </w:tcPr>
          <w:p w:rsidRPr="00023B59" w:rsidR="00377E45" w:rsidP="1E7B4A80" w:rsidRDefault="008B34FD" w14:noSpellErr="1" w14:paraId="49FC8F65" w14:textId="6BCB7A3B">
            <w:pPr>
              <w:spacing/>
              <w:contextualSpacing/>
              <w:rPr>
                <w:rFonts w:ascii="Calibri" w:hAnsi="Calibri" w:cs="Calibri"/>
              </w:rPr>
            </w:pPr>
            <w:r w:rsidRPr="1E7B4A80" w:rsidR="008B34FD">
              <w:rPr>
                <w:rFonts w:ascii="Calibri" w:hAnsi="Calibri" w:cs="Calibri"/>
              </w:rPr>
              <w:t>This project would be</w:t>
            </w:r>
            <w:r w:rsidRPr="1E7B4A80" w:rsidR="00A35923">
              <w:rPr>
                <w:rFonts w:ascii="Calibri" w:hAnsi="Calibri" w:cs="Calibri"/>
              </w:rPr>
              <w:t xml:space="preserve"> particularly</w:t>
            </w:r>
            <w:r w:rsidRPr="1E7B4A80" w:rsidR="008B34FD">
              <w:rPr>
                <w:rFonts w:ascii="Calibri" w:hAnsi="Calibri" w:cs="Calibri"/>
              </w:rPr>
              <w:t xml:space="preserve"> suitable for </w:t>
            </w:r>
            <w:r w:rsidRPr="1E7B4A80" w:rsidR="00332ED1">
              <w:rPr>
                <w:rFonts w:ascii="Calibri" w:hAnsi="Calibri" w:cs="Calibri"/>
              </w:rPr>
              <w:t xml:space="preserve">physiotherapists, respiratory </w:t>
            </w:r>
            <w:r w:rsidRPr="1E7B4A80" w:rsidR="005B2502">
              <w:rPr>
                <w:rFonts w:ascii="Calibri" w:hAnsi="Calibri" w:cs="Calibri"/>
              </w:rPr>
              <w:t>nurses</w:t>
            </w:r>
            <w:r w:rsidRPr="1E7B4A80" w:rsidR="00A35923">
              <w:rPr>
                <w:rFonts w:ascii="Calibri" w:hAnsi="Calibri" w:cs="Calibri"/>
              </w:rPr>
              <w:t xml:space="preserve"> </w:t>
            </w:r>
            <w:r w:rsidRPr="1E7B4A80" w:rsidR="005B2502">
              <w:rPr>
                <w:rFonts w:ascii="Calibri" w:hAnsi="Calibri" w:cs="Calibri"/>
              </w:rPr>
              <w:t>and physiologists</w:t>
            </w:r>
            <w:r w:rsidRPr="1E7B4A80" w:rsidR="00A35923">
              <w:rPr>
                <w:rFonts w:ascii="Calibri" w:hAnsi="Calibri" w:cs="Calibri"/>
              </w:rPr>
              <w:t>. O</w:t>
            </w:r>
            <w:r w:rsidRPr="1E7B4A80" w:rsidR="005B2502">
              <w:rPr>
                <w:rFonts w:ascii="Calibri" w:hAnsi="Calibri" w:cs="Calibri"/>
              </w:rPr>
              <w:t>ther allied healthcare professionals</w:t>
            </w:r>
            <w:r w:rsidRPr="1E7B4A80" w:rsidR="005F7C58">
              <w:rPr>
                <w:rFonts w:ascii="Calibri" w:hAnsi="Calibri" w:cs="Calibri"/>
              </w:rPr>
              <w:t xml:space="preserve"> may </w:t>
            </w:r>
            <w:r w:rsidRPr="1E7B4A80" w:rsidR="00A35923">
              <w:rPr>
                <w:rFonts w:ascii="Calibri" w:hAnsi="Calibri" w:cs="Calibri"/>
              </w:rPr>
              <w:t>also apply</w:t>
            </w:r>
            <w:r w:rsidRPr="1E7B4A80" w:rsidR="005B2502">
              <w:rPr>
                <w:rFonts w:ascii="Calibri" w:hAnsi="Calibri" w:cs="Calibri"/>
              </w:rPr>
              <w:t xml:space="preserve">. </w:t>
            </w:r>
          </w:p>
          <w:p w:rsidRPr="00023B59" w:rsidR="00377E45" w:rsidP="00A35923" w:rsidRDefault="008B34FD" w14:paraId="5ADDA6A4" w14:textId="3F42E14E">
            <w:pPr>
              <w:spacing/>
              <w:contextualSpacing/>
              <w:rPr>
                <w:rFonts w:ascii="Calibri" w:hAnsi="Calibri" w:cs="Calibri"/>
              </w:rPr>
            </w:pPr>
          </w:p>
        </w:tc>
      </w:tr>
      <w:tr w:rsidR="00E872CB" w:rsidTr="1E7B4A80" w14:paraId="29C7C26C" w14:textId="77777777">
        <w:tc>
          <w:tcPr>
            <w:tcW w:w="9016" w:type="dxa"/>
            <w:shd w:val="clear" w:color="auto" w:fill="E7E6E6" w:themeFill="background2"/>
            <w:tcMar/>
          </w:tcPr>
          <w:p w:rsidRPr="00E872CB" w:rsidR="00E872CB" w:rsidP="005D076E" w:rsidRDefault="00E872CB" w14:paraId="7153754B" w14:textId="6F4EE7A4">
            <w:pPr>
              <w:contextualSpacing/>
              <w:jc w:val="both"/>
              <w:rPr>
                <w:color w:val="808080" w:themeColor="background1" w:themeShade="80"/>
              </w:rPr>
            </w:pPr>
            <w:r w:rsidRPr="00E872CB">
              <w:t>Are there any pre-requisites that are required in advance of the placement?</w:t>
            </w:r>
          </w:p>
        </w:tc>
      </w:tr>
      <w:tr w:rsidR="00E872CB" w:rsidTr="1E7B4A80" w14:paraId="3F7366BE" w14:textId="77777777">
        <w:tc>
          <w:tcPr>
            <w:tcW w:w="9016" w:type="dxa"/>
            <w:tcMar/>
          </w:tcPr>
          <w:p w:rsidR="00E872CB" w:rsidP="005D076E" w:rsidRDefault="00E872CB" w14:paraId="378403D8" w14:textId="77777777">
            <w:pPr>
              <w:contextualSpacing/>
              <w:jc w:val="both"/>
              <w:rPr>
                <w:i/>
                <w:iCs/>
                <w:color w:val="808080" w:themeColor="background1" w:themeShade="80"/>
              </w:rPr>
            </w:pPr>
          </w:p>
          <w:p w:rsidR="00E872CB" w:rsidP="00332ED1" w:rsidRDefault="00A35923" w14:paraId="04FD019C" w14:textId="7B4F7DFB">
            <w:pPr>
              <w:contextualSpacing/>
              <w:rPr>
                <w:i/>
                <w:iCs/>
                <w:color w:val="808080" w:themeColor="background1" w:themeShade="80"/>
              </w:rPr>
            </w:pPr>
            <w:r w:rsidRPr="00023B59">
              <w:rPr>
                <w:rFonts w:ascii="Calibri" w:hAnsi="Calibri" w:cs="Calibri"/>
              </w:rPr>
              <w:t xml:space="preserve">The candidate does not need any specific research experience. </w:t>
            </w:r>
          </w:p>
          <w:p w:rsidRPr="00CB1EFB" w:rsidR="00377E45" w:rsidP="005D076E" w:rsidRDefault="00377E45" w14:paraId="46A4E85F" w14:textId="77777777">
            <w:pPr>
              <w:contextualSpacing/>
              <w:jc w:val="both"/>
              <w:rPr>
                <w:i/>
                <w:iCs/>
                <w:color w:val="808080" w:themeColor="background1" w:themeShade="80"/>
              </w:rPr>
            </w:pPr>
          </w:p>
        </w:tc>
      </w:tr>
      <w:tr w:rsidR="00E872CB" w:rsidTr="1E7B4A80" w14:paraId="2E24D9CA" w14:textId="77777777">
        <w:tc>
          <w:tcPr>
            <w:tcW w:w="9016" w:type="dxa"/>
            <w:shd w:val="clear" w:color="auto" w:fill="E7E6E6" w:themeFill="background2"/>
            <w:tcMar/>
          </w:tcPr>
          <w:p w:rsidRPr="00E872CB" w:rsidR="00E872CB" w:rsidP="005D076E" w:rsidRDefault="00E872CB" w14:paraId="6757CB73" w14:textId="64C8826D">
            <w:pPr>
              <w:contextualSpacing/>
              <w:jc w:val="both"/>
            </w:pPr>
            <w:r w:rsidRPr="00E872CB">
              <w:t>What skills will be developed by the trainee during the placement?</w:t>
            </w:r>
          </w:p>
        </w:tc>
      </w:tr>
      <w:tr w:rsidR="00E872CB" w:rsidTr="1E7B4A80" w14:paraId="0CCC70AE" w14:textId="77777777">
        <w:tc>
          <w:tcPr>
            <w:tcW w:w="9016" w:type="dxa"/>
            <w:tcMar/>
          </w:tcPr>
          <w:p w:rsidRPr="00EF578B" w:rsidR="007E57CB" w:rsidP="00E872CB" w:rsidRDefault="00BF1C2B" w14:paraId="1739B6B6" w14:textId="4948C487">
            <w:pPr>
              <w:contextualSpacing/>
              <w:jc w:val="both"/>
            </w:pPr>
            <w:r w:rsidRPr="00EF578B">
              <w:t>The candidate will be able to</w:t>
            </w:r>
            <w:r w:rsidRPr="00EF578B" w:rsidR="00CA34A3">
              <w:t xml:space="preserve"> develop skills in </w:t>
            </w:r>
            <w:r w:rsidRPr="00EF578B" w:rsidR="007E57CB">
              <w:t xml:space="preserve">managing and running the </w:t>
            </w:r>
            <w:r w:rsidRPr="00EF578B" w:rsidR="00332ED1">
              <w:t>day-to-day</w:t>
            </w:r>
            <w:r w:rsidR="005F7C58">
              <w:t xml:space="preserve"> activities of clinical studies</w:t>
            </w:r>
            <w:r w:rsidRPr="00EF578B" w:rsidR="007E57CB">
              <w:t xml:space="preserve">. </w:t>
            </w:r>
            <w:r w:rsidR="009B47B3">
              <w:t xml:space="preserve">The candidate will also have the opportunity to : </w:t>
            </w:r>
          </w:p>
          <w:p w:rsidR="009B47B3" w:rsidP="009B47B3" w:rsidRDefault="009B47B3" w14:paraId="232C2290" w14:textId="5C4EDFCD">
            <w:pPr>
              <w:pStyle w:val="ListParagraph"/>
              <w:numPr>
                <w:ilvl w:val="0"/>
                <w:numId w:val="14"/>
              </w:numPr>
              <w:jc w:val="both"/>
            </w:pPr>
            <w:r>
              <w:t>Develop skills in assessing and monitoring people with CF during stable health and exacerbations, including structured symptom tracking and lung function testing.</w:t>
            </w:r>
          </w:p>
          <w:p w:rsidR="009B47B3" w:rsidP="009B47B3" w:rsidRDefault="009B47B3" w14:paraId="203119CE" w14:textId="15967A85">
            <w:pPr>
              <w:pStyle w:val="ListParagraph"/>
              <w:numPr>
                <w:ilvl w:val="0"/>
                <w:numId w:val="14"/>
              </w:numPr>
              <w:jc w:val="both"/>
            </w:pPr>
            <w:r>
              <w:t>Gain experience in administering and recording patient-reported outcome measures and questionnaires in a clinical trial setting.</w:t>
            </w:r>
          </w:p>
          <w:p w:rsidR="009B47B3" w:rsidP="009B47B3" w:rsidRDefault="009B47B3" w14:paraId="1FA8AD94" w14:textId="6EACFE70">
            <w:pPr>
              <w:pStyle w:val="ListParagraph"/>
              <w:numPr>
                <w:ilvl w:val="0"/>
                <w:numId w:val="14"/>
              </w:numPr>
              <w:jc w:val="both"/>
            </w:pPr>
            <w:r>
              <w:t>Learn to support and monitor patient response to antibiotic therapy, applying consistent trial protocols under supervision of the research team.</w:t>
            </w:r>
          </w:p>
          <w:p w:rsidR="009B47B3" w:rsidP="009B47B3" w:rsidRDefault="009B47B3" w14:paraId="1F6F733A" w14:textId="42114565">
            <w:pPr>
              <w:pStyle w:val="ListParagraph"/>
              <w:numPr>
                <w:ilvl w:val="0"/>
                <w:numId w:val="14"/>
              </w:numPr>
              <w:jc w:val="both"/>
            </w:pPr>
            <w:r>
              <w:t>Build competency in participant recruitment, informed consent, and maintaining accurate trial documentation in line with Good Clinical Practice (GCP).</w:t>
            </w:r>
          </w:p>
          <w:p w:rsidR="009B47B3" w:rsidP="009B47B3" w:rsidRDefault="009B47B3" w14:paraId="35DDAFF5" w14:textId="77777777">
            <w:pPr>
              <w:numPr>
                <w:ilvl w:val="0"/>
                <w:numId w:val="14"/>
              </w:numPr>
              <w:contextualSpacing/>
              <w:jc w:val="both"/>
            </w:pPr>
            <w:r>
              <w:t>Strengthen patient-facing skills through direct involvement in care, education, and structured assessments, while contributing to high-quality data collection for a multicentre clinical study.</w:t>
            </w:r>
          </w:p>
          <w:p w:rsidR="009B47B3" w:rsidP="009B47B3" w:rsidRDefault="009B47B3" w14:paraId="5F06592C" w14:textId="77777777">
            <w:pPr>
              <w:contextualSpacing/>
              <w:jc w:val="both"/>
            </w:pPr>
          </w:p>
          <w:p w:rsidR="00EF578B" w:rsidP="009B47B3" w:rsidRDefault="009B47B3" w14:paraId="2E628269" w14:textId="14B42BF0">
            <w:pPr>
              <w:contextualSpacing/>
              <w:jc w:val="both"/>
            </w:pPr>
            <w:r w:rsidRPr="00EF578B">
              <w:t>The candidate will have the opportunities to undertake data collection and analysis on one or more of the following topics:</w:t>
            </w:r>
          </w:p>
          <w:p w:rsidR="009B47B3" w:rsidP="00482C22" w:rsidRDefault="009B47B3" w14:paraId="1A7551AE" w14:textId="77777777">
            <w:pPr>
              <w:pStyle w:val="ListParagraph"/>
              <w:numPr>
                <w:ilvl w:val="0"/>
                <w:numId w:val="15"/>
              </w:numPr>
              <w:jc w:val="both"/>
            </w:pPr>
            <w:r>
              <w:t>Patterns of symptoms reported by people with CF during exacerbations.</w:t>
            </w:r>
          </w:p>
          <w:p w:rsidR="009B47B3" w:rsidP="00C94C43" w:rsidRDefault="009B47B3" w14:paraId="34BED1F8" w14:textId="77777777">
            <w:pPr>
              <w:pStyle w:val="ListParagraph"/>
              <w:numPr>
                <w:ilvl w:val="0"/>
                <w:numId w:val="15"/>
              </w:numPr>
              <w:jc w:val="both"/>
            </w:pPr>
            <w:r>
              <w:t>Changes in lung function before, during, and after an exacerbation.</w:t>
            </w:r>
          </w:p>
          <w:p w:rsidR="009B47B3" w:rsidP="0084547D" w:rsidRDefault="009B47B3" w14:paraId="4D48D249" w14:textId="77777777">
            <w:pPr>
              <w:pStyle w:val="ListParagraph"/>
              <w:numPr>
                <w:ilvl w:val="0"/>
                <w:numId w:val="15"/>
              </w:numPr>
              <w:jc w:val="both"/>
            </w:pPr>
            <w:r>
              <w:t>Patient-reported quality of life or daily activity during antibiotic treatment.</w:t>
            </w:r>
          </w:p>
          <w:p w:rsidR="009B47B3" w:rsidP="00467D62" w:rsidRDefault="009B47B3" w14:paraId="4217E6F2" w14:textId="77777777">
            <w:pPr>
              <w:pStyle w:val="ListParagraph"/>
              <w:numPr>
                <w:ilvl w:val="0"/>
                <w:numId w:val="15"/>
              </w:numPr>
              <w:jc w:val="both"/>
            </w:pPr>
            <w:r>
              <w:t>Frequency and type of viral infections associated with CF exacerbations.</w:t>
            </w:r>
          </w:p>
          <w:p w:rsidRPr="00EF578B" w:rsidR="009B47B3" w:rsidP="00467D62" w:rsidRDefault="009B47B3" w14:paraId="74AC55E4" w14:textId="064C8F08">
            <w:pPr>
              <w:pStyle w:val="ListParagraph"/>
              <w:numPr>
                <w:ilvl w:val="0"/>
                <w:numId w:val="15"/>
              </w:numPr>
              <w:jc w:val="both"/>
            </w:pPr>
            <w:r>
              <w:t>Treatment response times (e.g., improvement in symptoms or lung function after antibiotics).</w:t>
            </w:r>
          </w:p>
          <w:p w:rsidRPr="009E560E" w:rsidR="00377E45" w:rsidP="00332ED1" w:rsidRDefault="00377E45" w14:paraId="3294AD63" w14:textId="2AF26168">
            <w:pPr>
              <w:contextualSpacing/>
              <w:jc w:val="both"/>
              <w:rPr>
                <w:color w:val="808080" w:themeColor="background1" w:themeShade="80"/>
              </w:rPr>
            </w:pPr>
          </w:p>
        </w:tc>
      </w:tr>
      <w:tr w:rsidR="00E872CB" w:rsidTr="1E7B4A80" w14:paraId="79240CF3" w14:textId="77777777">
        <w:tc>
          <w:tcPr>
            <w:tcW w:w="9016" w:type="dxa"/>
            <w:shd w:val="clear" w:color="auto" w:fill="E7E6E6" w:themeFill="background2"/>
            <w:tcMar/>
          </w:tcPr>
          <w:p w:rsidRPr="00CB1EFB" w:rsidR="00E872CB" w:rsidP="00E872CB" w:rsidRDefault="00E872CB" w14:paraId="51A9C62A" w14:textId="1B3FBCE5">
            <w:pPr>
              <w:contextualSpacing/>
              <w:jc w:val="both"/>
              <w:rPr>
                <w:i/>
                <w:iCs/>
                <w:color w:val="808080" w:themeColor="background1" w:themeShade="80"/>
              </w:rPr>
            </w:pPr>
            <w:r w:rsidRPr="00CB1EFB">
              <w:t xml:space="preserve">What training </w:t>
            </w:r>
            <w:r>
              <w:t xml:space="preserve">and support </w:t>
            </w:r>
            <w:r w:rsidRPr="00CB1EFB">
              <w:t xml:space="preserve">will be </w:t>
            </w:r>
            <w:r>
              <w:t>offered to the trainee during the placement</w:t>
            </w:r>
            <w:r w:rsidRPr="00CB1EFB">
              <w:t>?</w:t>
            </w:r>
          </w:p>
        </w:tc>
      </w:tr>
      <w:tr w:rsidR="00E872CB" w:rsidTr="1E7B4A80" w14:paraId="3DF67289" w14:textId="77777777">
        <w:tc>
          <w:tcPr>
            <w:tcW w:w="9016" w:type="dxa"/>
            <w:tcMar/>
          </w:tcPr>
          <w:p w:rsidR="00E872CB" w:rsidP="00E872CB" w:rsidRDefault="00E872CB" w14:paraId="2D953731" w14:textId="77777777">
            <w:pPr>
              <w:contextualSpacing/>
              <w:jc w:val="both"/>
              <w:rPr>
                <w:i/>
                <w:iCs/>
                <w:color w:val="808080" w:themeColor="background1" w:themeShade="80"/>
              </w:rPr>
            </w:pPr>
          </w:p>
          <w:p w:rsidRPr="00A91812" w:rsidR="00E872CB" w:rsidP="00E872CB" w:rsidRDefault="00A91812" w14:paraId="4CB04F3D" w14:textId="2F3AB91A">
            <w:pPr>
              <w:contextualSpacing/>
              <w:jc w:val="both"/>
            </w:pPr>
            <w:r>
              <w:t xml:space="preserve">The candidate will be </w:t>
            </w:r>
            <w:r w:rsidR="005F7C58">
              <w:t xml:space="preserve">joining a supportive and experienced team. They will </w:t>
            </w:r>
            <w:r>
              <w:t xml:space="preserve">work closely with </w:t>
            </w:r>
            <w:r w:rsidR="00332ED1">
              <w:t xml:space="preserve">the </w:t>
            </w:r>
            <w:r w:rsidR="005F7C58">
              <w:t xml:space="preserve">study </w:t>
            </w:r>
            <w:r w:rsidR="00332ED1">
              <w:t>research practitioner, clinical research fellow</w:t>
            </w:r>
            <w:r>
              <w:t xml:space="preserve">, nurses and research staff during the placement and will be closely supervised and supported. </w:t>
            </w:r>
            <w:r w:rsidR="00332ED1">
              <w:t xml:space="preserve">The chief investigator (academic supervisor) and research practitioner (placement supervisor) will closely supervise and support the applicant. </w:t>
            </w:r>
            <w:r>
              <w:t>Training for study procedures, data collection and analysis will be provided.</w:t>
            </w:r>
          </w:p>
          <w:p w:rsidRPr="00CB1EFB" w:rsidR="00377E45" w:rsidP="00E872CB" w:rsidRDefault="00377E45" w14:paraId="7F5A1577" w14:textId="77777777">
            <w:pPr>
              <w:contextualSpacing/>
              <w:jc w:val="both"/>
              <w:rPr>
                <w:i/>
                <w:iCs/>
                <w:color w:val="808080" w:themeColor="background1" w:themeShade="80"/>
              </w:rPr>
            </w:pPr>
          </w:p>
        </w:tc>
      </w:tr>
      <w:tr w:rsidR="006A4793" w:rsidTr="1E7B4A80" w14:paraId="51C480DE" w14:textId="77777777">
        <w:tc>
          <w:tcPr>
            <w:tcW w:w="9016" w:type="dxa"/>
            <w:shd w:val="clear" w:color="auto" w:fill="F2F2F2" w:themeFill="background1" w:themeFillShade="F2"/>
            <w:tcMar/>
          </w:tcPr>
          <w:p w:rsidR="006A4793" w:rsidP="005D076E" w:rsidRDefault="006A4793" w14:paraId="5AA6F2FB" w14:textId="77777777">
            <w:pPr>
              <w:contextualSpacing/>
              <w:jc w:val="both"/>
            </w:pPr>
            <w:r>
              <w:t>Proposed Placement Timeframe:</w:t>
            </w:r>
          </w:p>
        </w:tc>
      </w:tr>
      <w:tr w:rsidR="006A4793" w:rsidTr="1E7B4A80" w14:paraId="197C3A2A" w14:textId="77777777">
        <w:tc>
          <w:tcPr>
            <w:tcW w:w="9016" w:type="dxa"/>
            <w:tcMar/>
          </w:tcPr>
          <w:p w:rsidRPr="00045549" w:rsidR="006A4793" w:rsidP="005D076E" w:rsidRDefault="00045549" w14:paraId="7A909DE3" w14:textId="510999F5">
            <w:pPr>
              <w:contextualSpacing/>
              <w:jc w:val="both"/>
              <w:rPr>
                <w:i/>
                <w:iCs/>
              </w:rPr>
            </w:pPr>
            <w:r>
              <w:rPr>
                <w:i/>
                <w:iCs/>
              </w:rPr>
              <w:lastRenderedPageBreak/>
              <w:t>10</w:t>
            </w:r>
            <w:r w:rsidRPr="00045549">
              <w:rPr>
                <w:i/>
                <w:iCs/>
              </w:rPr>
              <w:t>-12 weeks</w:t>
            </w:r>
          </w:p>
          <w:p w:rsidR="006A4793" w:rsidP="005D076E" w:rsidRDefault="006A4793" w14:paraId="1472F70C" w14:textId="77777777">
            <w:pPr>
              <w:contextualSpacing/>
              <w:jc w:val="both"/>
            </w:pPr>
          </w:p>
        </w:tc>
      </w:tr>
      <w:tr w:rsidRPr="005E77D7" w:rsidR="006A4793" w:rsidTr="1E7B4A80" w14:paraId="42FF03E2" w14:textId="77777777">
        <w:tc>
          <w:tcPr>
            <w:tcW w:w="9016" w:type="dxa"/>
            <w:shd w:val="clear" w:color="auto" w:fill="F2F2F2" w:themeFill="background1" w:themeFillShade="F2"/>
            <w:tcMar/>
          </w:tcPr>
          <w:p w:rsidRPr="005E77D7" w:rsidR="006A4793" w:rsidP="005D076E" w:rsidRDefault="006A4793" w14:paraId="4DD01694" w14:textId="77777777">
            <w:pPr>
              <w:contextualSpacing/>
              <w:jc w:val="both"/>
              <w:rPr>
                <w:i/>
                <w:iCs/>
                <w:color w:val="808080" w:themeColor="background1" w:themeShade="80"/>
              </w:rPr>
            </w:pPr>
            <w:r w:rsidRPr="00CB1EFB">
              <w:t>C</w:t>
            </w:r>
            <w:r>
              <w:t>ould</w:t>
            </w:r>
            <w:r w:rsidRPr="00CB1EFB">
              <w:t xml:space="preserve"> a flexible placement approach be </w:t>
            </w:r>
            <w:r>
              <w:t>supported</w:t>
            </w:r>
            <w:r w:rsidRPr="00CB1EFB">
              <w:t xml:space="preserve"> where required</w:t>
            </w:r>
            <w:r>
              <w:t>?</w:t>
            </w:r>
            <w:r w:rsidRPr="00CB1EFB">
              <w:t xml:space="preserve"> </w:t>
            </w:r>
          </w:p>
        </w:tc>
      </w:tr>
      <w:tr w:rsidRPr="00CB1EFB" w:rsidR="006A4793" w:rsidTr="1E7B4A80" w14:paraId="5E35E5C1" w14:textId="77777777">
        <w:trPr>
          <w:trHeight w:val="300"/>
        </w:trPr>
        <w:tc>
          <w:tcPr>
            <w:tcW w:w="9016" w:type="dxa"/>
            <w:tcMar/>
          </w:tcPr>
          <w:p w:rsidRPr="00CB1EFB" w:rsidR="006A4793" w:rsidP="5064C67A" w:rsidRDefault="00023B59" w14:noSpellErr="1" w14:paraId="797D6BD3" w14:textId="21B95FC4">
            <w:pPr>
              <w:pStyle w:val="Normal"/>
              <w:spacing/>
              <w:contextualSpacing/>
              <w:jc w:val="both"/>
              <w:rPr>
                <w:i w:val="1"/>
                <w:iCs w:val="1"/>
                <w:color w:val="808080" w:themeColor="background1" w:themeTint="FF" w:themeShade="80"/>
              </w:rPr>
            </w:pPr>
            <w:r w:rsidR="00023B59">
              <w:rPr/>
              <w:t>Yes</w:t>
            </w:r>
          </w:p>
          <w:p w:rsidRPr="00CB1EFB" w:rsidR="006A4793" w:rsidP="5064C67A" w:rsidRDefault="00023B59" w14:paraId="786F3AF6" w14:textId="3ACD5C74">
            <w:pPr>
              <w:pStyle w:val="Normal"/>
              <w:spacing/>
              <w:contextualSpacing/>
              <w:jc w:val="both"/>
            </w:pPr>
          </w:p>
        </w:tc>
      </w:tr>
      <w:tr w:rsidRPr="00CB1EFB" w:rsidR="00332ED1" w:rsidTr="1E7B4A80" w14:paraId="1A5F83F2" w14:textId="77777777">
        <w:tc>
          <w:tcPr>
            <w:tcW w:w="9016" w:type="dxa"/>
            <w:shd w:val="clear" w:color="auto" w:fill="E7E6E6" w:themeFill="background2"/>
            <w:tcMar/>
          </w:tcPr>
          <w:p w:rsidRPr="00332ED1" w:rsidR="00332ED1" w:rsidP="005D076E" w:rsidRDefault="00332ED1" w14:paraId="6642590F" w14:textId="174F8860">
            <w:pPr>
              <w:contextualSpacing/>
              <w:jc w:val="both"/>
            </w:pPr>
            <w:r w:rsidRPr="00332ED1">
              <w:t>Proposed Start Date:</w:t>
            </w:r>
          </w:p>
        </w:tc>
      </w:tr>
      <w:tr w:rsidRPr="00CB1EFB" w:rsidR="00332ED1" w:rsidTr="1E7B4A80" w14:paraId="0058BDA6" w14:textId="77777777">
        <w:tc>
          <w:tcPr>
            <w:tcW w:w="9016" w:type="dxa"/>
            <w:tcMar/>
          </w:tcPr>
          <w:p w:rsidR="1B337809" w:rsidP="06B7511A" w:rsidRDefault="1B337809" w14:paraId="47D27AA7" w14:textId="05B034DD">
            <w:pPr>
              <w:pStyle w:val="Normal"/>
              <w:suppressLineNumbers w:val="0"/>
              <w:bidi w:val="0"/>
              <w:spacing w:before="0" w:beforeAutospacing="off" w:after="0" w:afterAutospacing="off" w:line="240" w:lineRule="auto"/>
              <w:ind w:left="0" w:right="0"/>
              <w:jc w:val="both"/>
            </w:pPr>
            <w:r w:rsidR="1B337809">
              <w:rPr/>
              <w:t>April 2026</w:t>
            </w:r>
          </w:p>
          <w:p w:rsidRPr="00332ED1" w:rsidR="009B47B3" w:rsidP="005D076E" w:rsidRDefault="009B47B3" w14:paraId="37E25161" w14:textId="7A03B262">
            <w:pPr>
              <w:contextualSpacing/>
              <w:jc w:val="both"/>
              <w:rPr>
                <w:color w:val="808080" w:themeColor="background1" w:themeShade="80"/>
              </w:rPr>
            </w:pPr>
          </w:p>
        </w:tc>
      </w:tr>
      <w:tr w:rsidRPr="00CB1EFB" w:rsidR="00332ED1" w:rsidTr="1E7B4A80" w14:paraId="7F9FE87E" w14:textId="77777777">
        <w:tc>
          <w:tcPr>
            <w:tcW w:w="9016" w:type="dxa"/>
            <w:shd w:val="clear" w:color="auto" w:fill="E7E6E6" w:themeFill="background2"/>
            <w:tcMar/>
          </w:tcPr>
          <w:p w:rsidRPr="00332ED1" w:rsidR="00332ED1" w:rsidP="005D076E" w:rsidRDefault="00332ED1" w14:paraId="5870EF79" w14:textId="778D3E01">
            <w:pPr>
              <w:contextualSpacing/>
              <w:jc w:val="both"/>
            </w:pPr>
            <w:r w:rsidRPr="00332ED1">
              <w:t>Where will the placement participant be based during the placement?</w:t>
            </w:r>
          </w:p>
        </w:tc>
      </w:tr>
      <w:tr w:rsidRPr="00CB1EFB" w:rsidR="00332ED1" w:rsidTr="1E7B4A80" w14:paraId="1B41FB02" w14:textId="77777777">
        <w:tc>
          <w:tcPr>
            <w:tcW w:w="9016" w:type="dxa"/>
            <w:tcMar/>
          </w:tcPr>
          <w:p w:rsidRPr="00332ED1" w:rsidR="00332ED1" w:rsidP="005D076E" w:rsidRDefault="00332ED1" w14:paraId="74F3AB12" w14:noSpellErr="1" w14:textId="1BDBF37A">
            <w:pPr>
              <w:spacing/>
              <w:contextualSpacing/>
              <w:jc w:val="both"/>
            </w:pPr>
            <w:r w:rsidR="7A873BE0">
              <w:rPr/>
              <w:t xml:space="preserve">Manchester </w:t>
            </w:r>
            <w:r w:rsidR="7A873BE0">
              <w:rPr/>
              <w:t>University</w:t>
            </w:r>
            <w:r w:rsidR="7A873BE0">
              <w:rPr/>
              <w:t xml:space="preserve"> NHS Foundation Trust, </w:t>
            </w:r>
            <w:r w:rsidR="00332ED1">
              <w:rPr/>
              <w:t>Wythenshawe Hospital</w:t>
            </w:r>
          </w:p>
          <w:p w:rsidRPr="00332ED1" w:rsidR="00332ED1" w:rsidP="005D076E" w:rsidRDefault="00332ED1" w14:paraId="0C86679F" w14:textId="29B5D6C7">
            <w:pPr>
              <w:spacing/>
              <w:contextualSpacing/>
              <w:jc w:val="both"/>
            </w:pPr>
          </w:p>
        </w:tc>
      </w:tr>
    </w:tbl>
    <w:p w:rsidR="00FC5205" w:rsidP="00FC5205" w:rsidRDefault="00FC5205" w14:paraId="704DF860" w14:textId="77777777">
      <w:pPr>
        <w:contextualSpacing/>
        <w:jc w:val="both"/>
      </w:pPr>
    </w:p>
    <w:p w:rsidRPr="001611A2" w:rsidR="00FC5205" w:rsidP="4E185896" w:rsidRDefault="00332ED1" w14:paraId="38F7E228" w14:noSpellErr="1" w14:textId="75962FBF">
      <w:pPr/>
    </w:p>
    <w:sectPr w:rsidRPr="001611A2" w:rsidR="00FC5205" w:rsidSect="001C1B87">
      <w:headerReference w:type="default" r:id="rId10"/>
      <w:footerReference w:type="default" r:id="rId11"/>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15D4" w:rsidP="001611A2" w:rsidRDefault="00E315D4" w14:paraId="56FE3DC5" w14:textId="77777777">
      <w:pPr>
        <w:spacing w:after="0" w:line="240" w:lineRule="auto"/>
      </w:pPr>
      <w:r>
        <w:separator/>
      </w:r>
    </w:p>
  </w:endnote>
  <w:endnote w:type="continuationSeparator" w:id="0">
    <w:p w:rsidR="00E315D4" w:rsidP="001611A2" w:rsidRDefault="00E315D4" w14:paraId="4B919DC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B87" w:rsidRDefault="001C1B87" w14:paraId="04FE6AAD" w14:textId="292AC03B">
    <w:pPr>
      <w:pStyle w:val="Footer"/>
    </w:pPr>
    <w:r>
      <w:t>LM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15D4" w:rsidP="001611A2" w:rsidRDefault="00E315D4" w14:paraId="2B9E16B7" w14:textId="77777777">
      <w:pPr>
        <w:spacing w:after="0" w:line="240" w:lineRule="auto"/>
      </w:pPr>
      <w:r>
        <w:separator/>
      </w:r>
    </w:p>
  </w:footnote>
  <w:footnote w:type="continuationSeparator" w:id="0">
    <w:p w:rsidR="00E315D4" w:rsidP="001611A2" w:rsidRDefault="00E315D4" w14:paraId="4FA4902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611A2" w:rsidR="001611A2" w:rsidP="001611A2" w:rsidRDefault="001611A2" w14:paraId="612D539B" w14:textId="3B012458">
    <w:pPr>
      <w:pStyle w:val="Header"/>
    </w:pPr>
    <w:r>
      <w:rPr>
        <w:noProof/>
        <w:lang w:eastAsia="en-GB"/>
      </w:rPr>
      <w:drawing>
        <wp:anchor distT="0" distB="0" distL="114300" distR="114300" simplePos="0" relativeHeight="251658240" behindDoc="0" locked="0" layoutInCell="1" allowOverlap="1" wp14:anchorId="35DC0F93" wp14:editId="173A7885">
          <wp:simplePos x="0" y="0"/>
          <wp:positionH relativeFrom="column">
            <wp:posOffset>4409440</wp:posOffset>
          </wp:positionH>
          <wp:positionV relativeFrom="paragraph">
            <wp:posOffset>-187325</wp:posOffset>
          </wp:positionV>
          <wp:extent cx="1973580" cy="357505"/>
          <wp:effectExtent l="0" t="0" r="7620" b="4445"/>
          <wp:wrapThrough wrapText="bothSides">
            <wp:wrapPolygon edited="0">
              <wp:start x="0" y="0"/>
              <wp:lineTo x="0" y="20718"/>
              <wp:lineTo x="21475" y="20718"/>
              <wp:lineTo x="21475" y="0"/>
              <wp:lineTo x="0" y="0"/>
            </wp:wrapPolygon>
          </wp:wrapThrough>
          <wp:docPr id="1" name="x_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_Picture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3580" cy="357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2D48"/>
    <w:multiLevelType w:val="multilevel"/>
    <w:tmpl w:val="C7A0C52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0">
    <w:nsid w:val="0B340869"/>
    <w:multiLevelType w:val="multilevel"/>
    <w:tmpl w:val="A31622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69500BC"/>
    <w:multiLevelType w:val="hybridMultilevel"/>
    <w:tmpl w:val="9CCCC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6566D84"/>
    <w:multiLevelType w:val="hybridMultilevel"/>
    <w:tmpl w:val="9D149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934EA4"/>
    <w:multiLevelType w:val="hybridMultilevel"/>
    <w:tmpl w:val="62C8E9C0"/>
    <w:lvl w:ilvl="0" w:tplc="C4F2EB5A">
      <w:start w:val="1"/>
      <w:numFmt w:val="bullet"/>
      <w:lvlText w:val=""/>
      <w:lvlJc w:val="left"/>
      <w:pPr>
        <w:ind w:left="720" w:hanging="360"/>
      </w:pPr>
      <w:rPr>
        <w:rFonts w:hint="default" w:ascii="Symbol" w:hAnsi="Symbol"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5DC75B2"/>
    <w:multiLevelType w:val="multilevel"/>
    <w:tmpl w:val="FFD08056"/>
    <w:lvl w:ilvl="0">
      <w:start w:val="1"/>
      <w:numFmt w:val="bullet"/>
      <w:lvlText w:val=""/>
      <w:lvlJc w:val="left"/>
      <w:pPr>
        <w:tabs>
          <w:tab w:val="num" w:pos="0"/>
        </w:tabs>
        <w:ind w:left="0" w:hanging="360"/>
      </w:pPr>
      <w:rPr>
        <w:rFonts w:hint="default" w:ascii="Symbol" w:hAnsi="Symbol"/>
        <w:sz w:val="20"/>
      </w:rPr>
    </w:lvl>
    <w:lvl w:ilvl="1" w:tentative="1">
      <w:start w:val="1"/>
      <w:numFmt w:val="bullet"/>
      <w:lvlText w:val=""/>
      <w:lvlJc w:val="left"/>
      <w:pPr>
        <w:tabs>
          <w:tab w:val="num" w:pos="720"/>
        </w:tabs>
        <w:ind w:left="720" w:hanging="360"/>
      </w:pPr>
      <w:rPr>
        <w:rFonts w:hint="default" w:ascii="Symbol" w:hAnsi="Symbol"/>
        <w:sz w:val="20"/>
      </w:rPr>
    </w:lvl>
    <w:lvl w:ilvl="2" w:tentative="1">
      <w:start w:val="1"/>
      <w:numFmt w:val="bullet"/>
      <w:lvlText w:val=""/>
      <w:lvlJc w:val="left"/>
      <w:pPr>
        <w:tabs>
          <w:tab w:val="num" w:pos="1440"/>
        </w:tabs>
        <w:ind w:left="1440" w:hanging="360"/>
      </w:pPr>
      <w:rPr>
        <w:rFonts w:hint="default" w:ascii="Symbol" w:hAnsi="Symbol"/>
        <w:sz w:val="20"/>
      </w:rPr>
    </w:lvl>
    <w:lvl w:ilvl="3" w:tentative="1">
      <w:start w:val="1"/>
      <w:numFmt w:val="bullet"/>
      <w:lvlText w:val=""/>
      <w:lvlJc w:val="left"/>
      <w:pPr>
        <w:tabs>
          <w:tab w:val="num" w:pos="2160"/>
        </w:tabs>
        <w:ind w:left="2160" w:hanging="360"/>
      </w:pPr>
      <w:rPr>
        <w:rFonts w:hint="default" w:ascii="Symbol" w:hAnsi="Symbol"/>
        <w:sz w:val="20"/>
      </w:rPr>
    </w:lvl>
    <w:lvl w:ilvl="4" w:tentative="1">
      <w:start w:val="1"/>
      <w:numFmt w:val="bullet"/>
      <w:lvlText w:val=""/>
      <w:lvlJc w:val="left"/>
      <w:pPr>
        <w:tabs>
          <w:tab w:val="num" w:pos="2880"/>
        </w:tabs>
        <w:ind w:left="2880" w:hanging="360"/>
      </w:pPr>
      <w:rPr>
        <w:rFonts w:hint="default" w:ascii="Symbol" w:hAnsi="Symbol"/>
        <w:sz w:val="20"/>
      </w:rPr>
    </w:lvl>
    <w:lvl w:ilvl="5" w:tentative="1">
      <w:start w:val="1"/>
      <w:numFmt w:val="bullet"/>
      <w:lvlText w:val=""/>
      <w:lvlJc w:val="left"/>
      <w:pPr>
        <w:tabs>
          <w:tab w:val="num" w:pos="3600"/>
        </w:tabs>
        <w:ind w:left="3600" w:hanging="360"/>
      </w:pPr>
      <w:rPr>
        <w:rFonts w:hint="default" w:ascii="Symbol" w:hAnsi="Symbol"/>
        <w:sz w:val="20"/>
      </w:rPr>
    </w:lvl>
    <w:lvl w:ilvl="6" w:tentative="1">
      <w:start w:val="1"/>
      <w:numFmt w:val="bullet"/>
      <w:lvlText w:val=""/>
      <w:lvlJc w:val="left"/>
      <w:pPr>
        <w:tabs>
          <w:tab w:val="num" w:pos="4320"/>
        </w:tabs>
        <w:ind w:left="4320" w:hanging="360"/>
      </w:pPr>
      <w:rPr>
        <w:rFonts w:hint="default" w:ascii="Symbol" w:hAnsi="Symbol"/>
        <w:sz w:val="20"/>
      </w:rPr>
    </w:lvl>
    <w:lvl w:ilvl="7" w:tentative="1">
      <w:start w:val="1"/>
      <w:numFmt w:val="bullet"/>
      <w:lvlText w:val=""/>
      <w:lvlJc w:val="left"/>
      <w:pPr>
        <w:tabs>
          <w:tab w:val="num" w:pos="5040"/>
        </w:tabs>
        <w:ind w:left="5040" w:hanging="360"/>
      </w:pPr>
      <w:rPr>
        <w:rFonts w:hint="default" w:ascii="Symbol" w:hAnsi="Symbol"/>
        <w:sz w:val="20"/>
      </w:rPr>
    </w:lvl>
    <w:lvl w:ilvl="8" w:tentative="1">
      <w:start w:val="1"/>
      <w:numFmt w:val="bullet"/>
      <w:lvlText w:val=""/>
      <w:lvlJc w:val="left"/>
      <w:pPr>
        <w:tabs>
          <w:tab w:val="num" w:pos="5760"/>
        </w:tabs>
        <w:ind w:left="5760" w:hanging="360"/>
      </w:pPr>
      <w:rPr>
        <w:rFonts w:hint="default" w:ascii="Symbol" w:hAnsi="Symbol"/>
        <w:sz w:val="20"/>
      </w:rPr>
    </w:lvl>
  </w:abstractNum>
  <w:abstractNum w:abstractNumId="6" w15:restartNumberingAfterBreak="0">
    <w:nsid w:val="3A6C0BBE"/>
    <w:multiLevelType w:val="multilevel"/>
    <w:tmpl w:val="4FF0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807917"/>
    <w:multiLevelType w:val="multilevel"/>
    <w:tmpl w:val="CEEE11D2"/>
    <w:lvl w:ilvl="0">
      <w:start w:val="1"/>
      <w:numFmt w:val="bullet"/>
      <w:lvlText w:val=""/>
      <w:lvlJc w:val="left"/>
      <w:pPr>
        <w:ind w:left="720" w:hanging="360"/>
      </w:pPr>
      <w:rPr>
        <w:rFonts w:hint="default" w:ascii="Symbol" w:hAnsi="Symbol"/>
      </w:rPr>
    </w:lvl>
    <w:lvl w:ilvl="1">
      <w:start w:val="1"/>
      <w:numFmt w:val="decimal"/>
      <w:isLgl/>
      <w:lvlText w:val="%1.%2"/>
      <w:lvlJc w:val="left"/>
      <w:pPr>
        <w:ind w:left="720" w:hanging="360"/>
      </w:pPr>
      <w:rPr>
        <w:rFonts w:hint="default" w:ascii="Calibri" w:hAnsi="Calibri" w:cs="Calibri"/>
        <w:sz w:val="22"/>
      </w:rPr>
    </w:lvl>
    <w:lvl w:ilvl="2">
      <w:start w:val="1"/>
      <w:numFmt w:val="decimal"/>
      <w:isLgl/>
      <w:lvlText w:val="%1.%2.%3"/>
      <w:lvlJc w:val="left"/>
      <w:pPr>
        <w:ind w:left="1080" w:hanging="720"/>
      </w:pPr>
      <w:rPr>
        <w:rFonts w:hint="default" w:ascii="Calibri" w:hAnsi="Calibri" w:cs="Calibri"/>
        <w:sz w:val="22"/>
      </w:rPr>
    </w:lvl>
    <w:lvl w:ilvl="3">
      <w:start w:val="1"/>
      <w:numFmt w:val="decimal"/>
      <w:isLgl/>
      <w:lvlText w:val="%1.%2.%3.%4"/>
      <w:lvlJc w:val="left"/>
      <w:pPr>
        <w:ind w:left="1080" w:hanging="720"/>
      </w:pPr>
      <w:rPr>
        <w:rFonts w:hint="default" w:ascii="Calibri" w:hAnsi="Calibri" w:cs="Calibri"/>
        <w:sz w:val="22"/>
      </w:rPr>
    </w:lvl>
    <w:lvl w:ilvl="4">
      <w:start w:val="1"/>
      <w:numFmt w:val="decimal"/>
      <w:isLgl/>
      <w:lvlText w:val="%1.%2.%3.%4.%5"/>
      <w:lvlJc w:val="left"/>
      <w:pPr>
        <w:ind w:left="1080" w:hanging="720"/>
      </w:pPr>
      <w:rPr>
        <w:rFonts w:hint="default" w:ascii="Calibri" w:hAnsi="Calibri" w:cs="Calibri"/>
        <w:sz w:val="22"/>
      </w:rPr>
    </w:lvl>
    <w:lvl w:ilvl="5">
      <w:start w:val="1"/>
      <w:numFmt w:val="decimal"/>
      <w:isLgl/>
      <w:lvlText w:val="%1.%2.%3.%4.%5.%6"/>
      <w:lvlJc w:val="left"/>
      <w:pPr>
        <w:ind w:left="1440" w:hanging="1080"/>
      </w:pPr>
      <w:rPr>
        <w:rFonts w:hint="default" w:ascii="Calibri" w:hAnsi="Calibri" w:cs="Calibri"/>
        <w:sz w:val="22"/>
      </w:rPr>
    </w:lvl>
    <w:lvl w:ilvl="6">
      <w:start w:val="1"/>
      <w:numFmt w:val="decimal"/>
      <w:isLgl/>
      <w:lvlText w:val="%1.%2.%3.%4.%5.%6.%7"/>
      <w:lvlJc w:val="left"/>
      <w:pPr>
        <w:ind w:left="1440" w:hanging="1080"/>
      </w:pPr>
      <w:rPr>
        <w:rFonts w:hint="default" w:ascii="Calibri" w:hAnsi="Calibri" w:cs="Calibri"/>
        <w:sz w:val="22"/>
      </w:rPr>
    </w:lvl>
    <w:lvl w:ilvl="7">
      <w:start w:val="1"/>
      <w:numFmt w:val="decimal"/>
      <w:isLgl/>
      <w:lvlText w:val="%1.%2.%3.%4.%5.%6.%7.%8"/>
      <w:lvlJc w:val="left"/>
      <w:pPr>
        <w:ind w:left="1800" w:hanging="1440"/>
      </w:pPr>
      <w:rPr>
        <w:rFonts w:hint="default" w:ascii="Calibri" w:hAnsi="Calibri" w:cs="Calibri"/>
        <w:sz w:val="22"/>
      </w:rPr>
    </w:lvl>
    <w:lvl w:ilvl="8">
      <w:start w:val="1"/>
      <w:numFmt w:val="decimal"/>
      <w:isLgl/>
      <w:lvlText w:val="%1.%2.%3.%4.%5.%6.%7.%8.%9"/>
      <w:lvlJc w:val="left"/>
      <w:pPr>
        <w:ind w:left="1800" w:hanging="1440"/>
      </w:pPr>
      <w:rPr>
        <w:rFonts w:hint="default" w:ascii="Calibri" w:hAnsi="Calibri" w:cs="Calibri"/>
        <w:sz w:val="22"/>
      </w:rPr>
    </w:lvl>
  </w:abstractNum>
  <w:abstractNum w:abstractNumId="8" w15:restartNumberingAfterBreak="0">
    <w:nsid w:val="55A57306"/>
    <w:multiLevelType w:val="multilevel"/>
    <w:tmpl w:val="35D6E33E"/>
    <w:lvl w:ilvl="0">
      <w:start w:val="1"/>
      <w:numFmt w:val="bullet"/>
      <w:lvlText w:val=""/>
      <w:lvlJc w:val="left"/>
      <w:pPr>
        <w:ind w:left="720" w:hanging="360"/>
      </w:pPr>
      <w:rPr>
        <w:rFonts w:hint="default" w:ascii="Symbol" w:hAnsi="Symbol"/>
      </w:rPr>
    </w:lvl>
    <w:lvl w:ilvl="1">
      <w:start w:val="1"/>
      <w:numFmt w:val="decimal"/>
      <w:isLgl/>
      <w:lvlText w:val="%1.%2"/>
      <w:lvlJc w:val="left"/>
      <w:pPr>
        <w:ind w:left="720" w:hanging="360"/>
      </w:pPr>
      <w:rPr>
        <w:rFonts w:hint="default" w:ascii="Calibri" w:hAnsi="Calibri" w:cs="Calibri"/>
        <w:sz w:val="22"/>
      </w:rPr>
    </w:lvl>
    <w:lvl w:ilvl="2">
      <w:start w:val="1"/>
      <w:numFmt w:val="decimal"/>
      <w:isLgl/>
      <w:lvlText w:val="%1.%2.%3"/>
      <w:lvlJc w:val="left"/>
      <w:pPr>
        <w:ind w:left="1080" w:hanging="720"/>
      </w:pPr>
      <w:rPr>
        <w:rFonts w:hint="default" w:ascii="Calibri" w:hAnsi="Calibri" w:cs="Calibri"/>
        <w:sz w:val="22"/>
      </w:rPr>
    </w:lvl>
    <w:lvl w:ilvl="3">
      <w:start w:val="1"/>
      <w:numFmt w:val="decimal"/>
      <w:isLgl/>
      <w:lvlText w:val="%1.%2.%3.%4"/>
      <w:lvlJc w:val="left"/>
      <w:pPr>
        <w:ind w:left="1080" w:hanging="720"/>
      </w:pPr>
      <w:rPr>
        <w:rFonts w:hint="default" w:ascii="Calibri" w:hAnsi="Calibri" w:cs="Calibri"/>
        <w:sz w:val="22"/>
      </w:rPr>
    </w:lvl>
    <w:lvl w:ilvl="4">
      <w:start w:val="1"/>
      <w:numFmt w:val="decimal"/>
      <w:isLgl/>
      <w:lvlText w:val="%1.%2.%3.%4.%5"/>
      <w:lvlJc w:val="left"/>
      <w:pPr>
        <w:ind w:left="1080" w:hanging="720"/>
      </w:pPr>
      <w:rPr>
        <w:rFonts w:hint="default" w:ascii="Calibri" w:hAnsi="Calibri" w:cs="Calibri"/>
        <w:sz w:val="22"/>
      </w:rPr>
    </w:lvl>
    <w:lvl w:ilvl="5">
      <w:start w:val="1"/>
      <w:numFmt w:val="decimal"/>
      <w:isLgl/>
      <w:lvlText w:val="%1.%2.%3.%4.%5.%6"/>
      <w:lvlJc w:val="left"/>
      <w:pPr>
        <w:ind w:left="1440" w:hanging="1080"/>
      </w:pPr>
      <w:rPr>
        <w:rFonts w:hint="default" w:ascii="Calibri" w:hAnsi="Calibri" w:cs="Calibri"/>
        <w:sz w:val="22"/>
      </w:rPr>
    </w:lvl>
    <w:lvl w:ilvl="6">
      <w:start w:val="1"/>
      <w:numFmt w:val="decimal"/>
      <w:isLgl/>
      <w:lvlText w:val="%1.%2.%3.%4.%5.%6.%7"/>
      <w:lvlJc w:val="left"/>
      <w:pPr>
        <w:ind w:left="1440" w:hanging="1080"/>
      </w:pPr>
      <w:rPr>
        <w:rFonts w:hint="default" w:ascii="Calibri" w:hAnsi="Calibri" w:cs="Calibri"/>
        <w:sz w:val="22"/>
      </w:rPr>
    </w:lvl>
    <w:lvl w:ilvl="7">
      <w:start w:val="1"/>
      <w:numFmt w:val="decimal"/>
      <w:isLgl/>
      <w:lvlText w:val="%1.%2.%3.%4.%5.%6.%7.%8"/>
      <w:lvlJc w:val="left"/>
      <w:pPr>
        <w:ind w:left="1800" w:hanging="1440"/>
      </w:pPr>
      <w:rPr>
        <w:rFonts w:hint="default" w:ascii="Calibri" w:hAnsi="Calibri" w:cs="Calibri"/>
        <w:sz w:val="22"/>
      </w:rPr>
    </w:lvl>
    <w:lvl w:ilvl="8">
      <w:start w:val="1"/>
      <w:numFmt w:val="decimal"/>
      <w:isLgl/>
      <w:lvlText w:val="%1.%2.%3.%4.%5.%6.%7.%8.%9"/>
      <w:lvlJc w:val="left"/>
      <w:pPr>
        <w:ind w:left="1800" w:hanging="1440"/>
      </w:pPr>
      <w:rPr>
        <w:rFonts w:hint="default" w:ascii="Calibri" w:hAnsi="Calibri" w:cs="Calibri"/>
        <w:sz w:val="22"/>
      </w:rPr>
    </w:lvl>
  </w:abstractNum>
  <w:abstractNum w:abstractNumId="9" w15:restartNumberingAfterBreak="0">
    <w:nsid w:val="5D43248A"/>
    <w:multiLevelType w:val="hybridMultilevel"/>
    <w:tmpl w:val="A06E3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B9069E"/>
    <w:multiLevelType w:val="hybridMultilevel"/>
    <w:tmpl w:val="0ABC31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60B0DE7"/>
    <w:multiLevelType w:val="hybridMultilevel"/>
    <w:tmpl w:val="29DAFA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8345ABF"/>
    <w:multiLevelType w:val="multilevel"/>
    <w:tmpl w:val="8820B3C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ascii="Calibri" w:hAnsi="Calibri" w:cs="Calibri"/>
        <w:sz w:val="22"/>
      </w:rPr>
    </w:lvl>
    <w:lvl w:ilvl="2">
      <w:start w:val="1"/>
      <w:numFmt w:val="decimal"/>
      <w:isLgl/>
      <w:lvlText w:val="%1.%2.%3"/>
      <w:lvlJc w:val="left"/>
      <w:pPr>
        <w:ind w:left="720" w:hanging="720"/>
      </w:pPr>
      <w:rPr>
        <w:rFonts w:hint="default" w:ascii="Calibri" w:hAnsi="Calibri" w:cs="Calibri"/>
        <w:sz w:val="22"/>
      </w:rPr>
    </w:lvl>
    <w:lvl w:ilvl="3">
      <w:start w:val="1"/>
      <w:numFmt w:val="decimal"/>
      <w:isLgl/>
      <w:lvlText w:val="%1.%2.%3.%4"/>
      <w:lvlJc w:val="left"/>
      <w:pPr>
        <w:ind w:left="720" w:hanging="720"/>
      </w:pPr>
      <w:rPr>
        <w:rFonts w:hint="default" w:ascii="Calibri" w:hAnsi="Calibri" w:cs="Calibri"/>
        <w:sz w:val="22"/>
      </w:rPr>
    </w:lvl>
    <w:lvl w:ilvl="4">
      <w:start w:val="1"/>
      <w:numFmt w:val="decimal"/>
      <w:isLgl/>
      <w:lvlText w:val="%1.%2.%3.%4.%5"/>
      <w:lvlJc w:val="left"/>
      <w:pPr>
        <w:ind w:left="720" w:hanging="720"/>
      </w:pPr>
      <w:rPr>
        <w:rFonts w:hint="default" w:ascii="Calibri" w:hAnsi="Calibri" w:cs="Calibri"/>
        <w:sz w:val="22"/>
      </w:rPr>
    </w:lvl>
    <w:lvl w:ilvl="5">
      <w:start w:val="1"/>
      <w:numFmt w:val="decimal"/>
      <w:isLgl/>
      <w:lvlText w:val="%1.%2.%3.%4.%5.%6"/>
      <w:lvlJc w:val="left"/>
      <w:pPr>
        <w:ind w:left="1080" w:hanging="1080"/>
      </w:pPr>
      <w:rPr>
        <w:rFonts w:hint="default" w:ascii="Calibri" w:hAnsi="Calibri" w:cs="Calibri"/>
        <w:sz w:val="22"/>
      </w:rPr>
    </w:lvl>
    <w:lvl w:ilvl="6">
      <w:start w:val="1"/>
      <w:numFmt w:val="decimal"/>
      <w:isLgl/>
      <w:lvlText w:val="%1.%2.%3.%4.%5.%6.%7"/>
      <w:lvlJc w:val="left"/>
      <w:pPr>
        <w:ind w:left="1080" w:hanging="1080"/>
      </w:pPr>
      <w:rPr>
        <w:rFonts w:hint="default" w:ascii="Calibri" w:hAnsi="Calibri" w:cs="Calibri"/>
        <w:sz w:val="22"/>
      </w:rPr>
    </w:lvl>
    <w:lvl w:ilvl="7">
      <w:start w:val="1"/>
      <w:numFmt w:val="decimal"/>
      <w:isLgl/>
      <w:lvlText w:val="%1.%2.%3.%4.%5.%6.%7.%8"/>
      <w:lvlJc w:val="left"/>
      <w:pPr>
        <w:ind w:left="1440" w:hanging="1440"/>
      </w:pPr>
      <w:rPr>
        <w:rFonts w:hint="default" w:ascii="Calibri" w:hAnsi="Calibri" w:cs="Calibri"/>
        <w:sz w:val="22"/>
      </w:rPr>
    </w:lvl>
    <w:lvl w:ilvl="8">
      <w:start w:val="1"/>
      <w:numFmt w:val="decimal"/>
      <w:isLgl/>
      <w:lvlText w:val="%1.%2.%3.%4.%5.%6.%7.%8.%9"/>
      <w:lvlJc w:val="left"/>
      <w:pPr>
        <w:ind w:left="1440" w:hanging="1440"/>
      </w:pPr>
      <w:rPr>
        <w:rFonts w:hint="default" w:ascii="Calibri" w:hAnsi="Calibri" w:cs="Calibri"/>
        <w:sz w:val="22"/>
      </w:rPr>
    </w:lvl>
  </w:abstractNum>
  <w:abstractNum w:abstractNumId="13" w15:restartNumberingAfterBreak="0">
    <w:nsid w:val="6B6375D5"/>
    <w:multiLevelType w:val="hybridMultilevel"/>
    <w:tmpl w:val="95DC7C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EFD2D82"/>
    <w:multiLevelType w:val="hybridMultilevel"/>
    <w:tmpl w:val="179E8A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827E0C"/>
    <w:multiLevelType w:val="multilevel"/>
    <w:tmpl w:val="D6E6C5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471599486">
    <w:abstractNumId w:val="12"/>
  </w:num>
  <w:num w:numId="2" w16cid:durableId="2106991955">
    <w:abstractNumId w:val="7"/>
  </w:num>
  <w:num w:numId="3" w16cid:durableId="959803107">
    <w:abstractNumId w:val="8"/>
  </w:num>
  <w:num w:numId="4" w16cid:durableId="908225818">
    <w:abstractNumId w:val="14"/>
  </w:num>
  <w:num w:numId="5" w16cid:durableId="1514225217">
    <w:abstractNumId w:val="13"/>
  </w:num>
  <w:num w:numId="6" w16cid:durableId="1798601111">
    <w:abstractNumId w:val="6"/>
  </w:num>
  <w:num w:numId="7" w16cid:durableId="1988046728">
    <w:abstractNumId w:val="5"/>
  </w:num>
  <w:num w:numId="8" w16cid:durableId="1554342410">
    <w:abstractNumId w:val="11"/>
  </w:num>
  <w:num w:numId="9" w16cid:durableId="435372540">
    <w:abstractNumId w:val="15"/>
  </w:num>
  <w:num w:numId="10" w16cid:durableId="384377985">
    <w:abstractNumId w:val="0"/>
  </w:num>
  <w:num w:numId="11" w16cid:durableId="1780031920">
    <w:abstractNumId w:val="1"/>
  </w:num>
  <w:num w:numId="12" w16cid:durableId="2063018857">
    <w:abstractNumId w:val="10"/>
  </w:num>
  <w:num w:numId="13" w16cid:durableId="481191797">
    <w:abstractNumId w:val="2"/>
  </w:num>
  <w:num w:numId="14" w16cid:durableId="1633634858">
    <w:abstractNumId w:val="9"/>
  </w:num>
  <w:num w:numId="15" w16cid:durableId="1840651030">
    <w:abstractNumId w:val="3"/>
  </w:num>
  <w:num w:numId="16" w16cid:durableId="693387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1A2"/>
    <w:rsid w:val="00002539"/>
    <w:rsid w:val="00023B59"/>
    <w:rsid w:val="00045549"/>
    <w:rsid w:val="00064809"/>
    <w:rsid w:val="0008210F"/>
    <w:rsid w:val="000B05A5"/>
    <w:rsid w:val="00160ED8"/>
    <w:rsid w:val="001611A2"/>
    <w:rsid w:val="00163643"/>
    <w:rsid w:val="001C1B87"/>
    <w:rsid w:val="001C5EFC"/>
    <w:rsid w:val="00200189"/>
    <w:rsid w:val="002657E2"/>
    <w:rsid w:val="00291F43"/>
    <w:rsid w:val="00297EDF"/>
    <w:rsid w:val="002B7DE5"/>
    <w:rsid w:val="002F21EF"/>
    <w:rsid w:val="002F2806"/>
    <w:rsid w:val="00332ED1"/>
    <w:rsid w:val="0033403F"/>
    <w:rsid w:val="0035403C"/>
    <w:rsid w:val="00377E45"/>
    <w:rsid w:val="00384ED1"/>
    <w:rsid w:val="003F2ED4"/>
    <w:rsid w:val="003F621D"/>
    <w:rsid w:val="004416BB"/>
    <w:rsid w:val="00463F0F"/>
    <w:rsid w:val="00466B1F"/>
    <w:rsid w:val="00481E40"/>
    <w:rsid w:val="004C6000"/>
    <w:rsid w:val="0050003F"/>
    <w:rsid w:val="00513D82"/>
    <w:rsid w:val="00542733"/>
    <w:rsid w:val="00562F19"/>
    <w:rsid w:val="005B2502"/>
    <w:rsid w:val="005E77D7"/>
    <w:rsid w:val="005F5FDC"/>
    <w:rsid w:val="005F7C58"/>
    <w:rsid w:val="0063237D"/>
    <w:rsid w:val="00643B90"/>
    <w:rsid w:val="0064642A"/>
    <w:rsid w:val="00684E1C"/>
    <w:rsid w:val="006948D3"/>
    <w:rsid w:val="006A4793"/>
    <w:rsid w:val="006D71CB"/>
    <w:rsid w:val="0070064F"/>
    <w:rsid w:val="00716452"/>
    <w:rsid w:val="00743EF0"/>
    <w:rsid w:val="007637C8"/>
    <w:rsid w:val="00773B05"/>
    <w:rsid w:val="007C751A"/>
    <w:rsid w:val="007D7770"/>
    <w:rsid w:val="007E57CB"/>
    <w:rsid w:val="0081713E"/>
    <w:rsid w:val="00823119"/>
    <w:rsid w:val="0087768D"/>
    <w:rsid w:val="008B34FD"/>
    <w:rsid w:val="0091715F"/>
    <w:rsid w:val="00940DA2"/>
    <w:rsid w:val="009B0287"/>
    <w:rsid w:val="009B47B3"/>
    <w:rsid w:val="009C3237"/>
    <w:rsid w:val="009E560E"/>
    <w:rsid w:val="00A35923"/>
    <w:rsid w:val="00A5636A"/>
    <w:rsid w:val="00A566E1"/>
    <w:rsid w:val="00A91812"/>
    <w:rsid w:val="00AE2C34"/>
    <w:rsid w:val="00AF028D"/>
    <w:rsid w:val="00B02E2B"/>
    <w:rsid w:val="00B53C92"/>
    <w:rsid w:val="00B55640"/>
    <w:rsid w:val="00BE0804"/>
    <w:rsid w:val="00BF1C2B"/>
    <w:rsid w:val="00C33219"/>
    <w:rsid w:val="00C86FEB"/>
    <w:rsid w:val="00C96D59"/>
    <w:rsid w:val="00CA34A3"/>
    <w:rsid w:val="00CB1EFB"/>
    <w:rsid w:val="00D47BF8"/>
    <w:rsid w:val="00D56A34"/>
    <w:rsid w:val="00D652DB"/>
    <w:rsid w:val="00DA1D17"/>
    <w:rsid w:val="00DE5DDA"/>
    <w:rsid w:val="00E315D4"/>
    <w:rsid w:val="00E4525F"/>
    <w:rsid w:val="00E872CB"/>
    <w:rsid w:val="00E92623"/>
    <w:rsid w:val="00EC258F"/>
    <w:rsid w:val="00EE5EC1"/>
    <w:rsid w:val="00EF578B"/>
    <w:rsid w:val="00FC5205"/>
    <w:rsid w:val="06B7511A"/>
    <w:rsid w:val="1B337809"/>
    <w:rsid w:val="1E7B4A80"/>
    <w:rsid w:val="35775725"/>
    <w:rsid w:val="478492CD"/>
    <w:rsid w:val="4E185896"/>
    <w:rsid w:val="5064C67A"/>
    <w:rsid w:val="7A873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85E25"/>
  <w15:chartTrackingRefBased/>
  <w15:docId w15:val="{8D6320D7-09D6-4AF3-B359-8E5457D97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611A2"/>
    <w:pPr>
      <w:tabs>
        <w:tab w:val="center" w:pos="4513"/>
        <w:tab w:val="right" w:pos="9026"/>
      </w:tabs>
      <w:spacing w:after="0" w:line="240" w:lineRule="auto"/>
    </w:pPr>
  </w:style>
  <w:style w:type="character" w:styleId="HeaderChar" w:customStyle="1">
    <w:name w:val="Header Char"/>
    <w:basedOn w:val="DefaultParagraphFont"/>
    <w:link w:val="Header"/>
    <w:uiPriority w:val="99"/>
    <w:rsid w:val="001611A2"/>
  </w:style>
  <w:style w:type="paragraph" w:styleId="Footer">
    <w:name w:val="footer"/>
    <w:basedOn w:val="Normal"/>
    <w:link w:val="FooterChar"/>
    <w:uiPriority w:val="99"/>
    <w:unhideWhenUsed/>
    <w:rsid w:val="001611A2"/>
    <w:pPr>
      <w:tabs>
        <w:tab w:val="center" w:pos="4513"/>
        <w:tab w:val="right" w:pos="9026"/>
      </w:tabs>
      <w:spacing w:after="0" w:line="240" w:lineRule="auto"/>
    </w:pPr>
  </w:style>
  <w:style w:type="character" w:styleId="FooterChar" w:customStyle="1">
    <w:name w:val="Footer Char"/>
    <w:basedOn w:val="DefaultParagraphFont"/>
    <w:link w:val="Footer"/>
    <w:uiPriority w:val="99"/>
    <w:rsid w:val="001611A2"/>
  </w:style>
  <w:style w:type="paragraph" w:styleId="paragraph" w:customStyle="1">
    <w:name w:val="paragraph"/>
    <w:basedOn w:val="Normal"/>
    <w:rsid w:val="00466B1F"/>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466B1F"/>
  </w:style>
  <w:style w:type="character" w:styleId="CommentReference">
    <w:name w:val="annotation reference"/>
    <w:basedOn w:val="DefaultParagraphFont"/>
    <w:uiPriority w:val="99"/>
    <w:semiHidden/>
    <w:unhideWhenUsed/>
    <w:rsid w:val="00466B1F"/>
    <w:rPr>
      <w:sz w:val="16"/>
      <w:szCs w:val="16"/>
    </w:rPr>
  </w:style>
  <w:style w:type="paragraph" w:styleId="CommentText">
    <w:name w:val="annotation text"/>
    <w:basedOn w:val="Normal"/>
    <w:link w:val="CommentTextChar"/>
    <w:uiPriority w:val="99"/>
    <w:unhideWhenUsed/>
    <w:rsid w:val="00466B1F"/>
    <w:pPr>
      <w:spacing w:line="240" w:lineRule="auto"/>
    </w:pPr>
    <w:rPr>
      <w:sz w:val="20"/>
      <w:szCs w:val="20"/>
    </w:rPr>
  </w:style>
  <w:style w:type="character" w:styleId="CommentTextChar" w:customStyle="1">
    <w:name w:val="Comment Text Char"/>
    <w:basedOn w:val="DefaultParagraphFont"/>
    <w:link w:val="CommentText"/>
    <w:uiPriority w:val="99"/>
    <w:rsid w:val="00466B1F"/>
    <w:rPr>
      <w:sz w:val="20"/>
      <w:szCs w:val="20"/>
    </w:rPr>
  </w:style>
  <w:style w:type="paragraph" w:styleId="NoSpacing">
    <w:name w:val="No Spacing"/>
    <w:uiPriority w:val="1"/>
    <w:qFormat/>
    <w:rsid w:val="00466B1F"/>
    <w:pPr>
      <w:spacing w:after="0" w:line="240" w:lineRule="auto"/>
    </w:pPr>
  </w:style>
  <w:style w:type="paragraph" w:styleId="ListParagraph">
    <w:name w:val="List Paragraph"/>
    <w:basedOn w:val="Normal"/>
    <w:uiPriority w:val="34"/>
    <w:qFormat/>
    <w:rsid w:val="00513D82"/>
    <w:pPr>
      <w:ind w:left="720"/>
      <w:contextualSpacing/>
    </w:pPr>
  </w:style>
  <w:style w:type="paragraph" w:styleId="NormalWeb">
    <w:name w:val="Normal (Web)"/>
    <w:basedOn w:val="Normal"/>
    <w:uiPriority w:val="99"/>
    <w:semiHidden/>
    <w:unhideWhenUsed/>
    <w:rsid w:val="009B0287"/>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Strong">
    <w:name w:val="Strong"/>
    <w:basedOn w:val="DefaultParagraphFont"/>
    <w:uiPriority w:val="22"/>
    <w:qFormat/>
    <w:rsid w:val="009B0287"/>
    <w:rPr>
      <w:b/>
      <w:bCs/>
    </w:rPr>
  </w:style>
  <w:style w:type="character" w:styleId="eop" w:customStyle="1">
    <w:name w:val="eop"/>
    <w:basedOn w:val="DefaultParagraphFont"/>
    <w:rsid w:val="00643B90"/>
  </w:style>
  <w:style w:type="character" w:styleId="Hyperlink">
    <w:name w:val="Hyperlink"/>
    <w:basedOn w:val="DefaultParagraphFont"/>
    <w:uiPriority w:val="99"/>
    <w:unhideWhenUsed/>
    <w:rsid w:val="0008210F"/>
    <w:rPr>
      <w:color w:val="0563C1" w:themeColor="hyperlink"/>
      <w:u w:val="single"/>
    </w:rPr>
  </w:style>
  <w:style w:type="character" w:styleId="UnresolvedMention1" w:customStyle="1">
    <w:name w:val="Unresolved Mention1"/>
    <w:basedOn w:val="DefaultParagraphFont"/>
    <w:uiPriority w:val="99"/>
    <w:semiHidden/>
    <w:unhideWhenUsed/>
    <w:rsid w:val="0008210F"/>
    <w:rPr>
      <w:color w:val="605E5C"/>
      <w:shd w:val="clear" w:color="auto" w:fill="E1DFDD"/>
    </w:rPr>
  </w:style>
  <w:style w:type="table" w:styleId="TableGrid">
    <w:name w:val="Table Grid"/>
    <w:basedOn w:val="TableNormal"/>
    <w:uiPriority w:val="39"/>
    <w:rsid w:val="0008210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4C6000"/>
    <w:rPr>
      <w:b/>
      <w:bCs/>
    </w:rPr>
  </w:style>
  <w:style w:type="character" w:styleId="CommentSubjectChar" w:customStyle="1">
    <w:name w:val="Comment Subject Char"/>
    <w:basedOn w:val="CommentTextChar"/>
    <w:link w:val="CommentSubject"/>
    <w:uiPriority w:val="99"/>
    <w:semiHidden/>
    <w:rsid w:val="004C6000"/>
    <w:rPr>
      <w:b/>
      <w:bCs/>
      <w:sz w:val="20"/>
      <w:szCs w:val="20"/>
    </w:rPr>
  </w:style>
  <w:style w:type="paragraph" w:styleId="BalloonText">
    <w:name w:val="Balloon Text"/>
    <w:basedOn w:val="Normal"/>
    <w:link w:val="BalloonTextChar"/>
    <w:uiPriority w:val="99"/>
    <w:semiHidden/>
    <w:unhideWhenUsed/>
    <w:rsid w:val="004C600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C60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0547">
      <w:bodyDiv w:val="1"/>
      <w:marLeft w:val="0"/>
      <w:marRight w:val="0"/>
      <w:marTop w:val="0"/>
      <w:marBottom w:val="0"/>
      <w:divBdr>
        <w:top w:val="none" w:sz="0" w:space="0" w:color="auto"/>
        <w:left w:val="none" w:sz="0" w:space="0" w:color="auto"/>
        <w:bottom w:val="none" w:sz="0" w:space="0" w:color="auto"/>
        <w:right w:val="none" w:sz="0" w:space="0" w:color="auto"/>
      </w:divBdr>
    </w:div>
    <w:div w:id="162552767">
      <w:bodyDiv w:val="1"/>
      <w:marLeft w:val="0"/>
      <w:marRight w:val="0"/>
      <w:marTop w:val="0"/>
      <w:marBottom w:val="0"/>
      <w:divBdr>
        <w:top w:val="none" w:sz="0" w:space="0" w:color="auto"/>
        <w:left w:val="none" w:sz="0" w:space="0" w:color="auto"/>
        <w:bottom w:val="none" w:sz="0" w:space="0" w:color="auto"/>
        <w:right w:val="none" w:sz="0" w:space="0" w:color="auto"/>
      </w:divBdr>
    </w:div>
    <w:div w:id="716702390">
      <w:bodyDiv w:val="1"/>
      <w:marLeft w:val="0"/>
      <w:marRight w:val="0"/>
      <w:marTop w:val="0"/>
      <w:marBottom w:val="0"/>
      <w:divBdr>
        <w:top w:val="none" w:sz="0" w:space="0" w:color="auto"/>
        <w:left w:val="none" w:sz="0" w:space="0" w:color="auto"/>
        <w:bottom w:val="none" w:sz="0" w:space="0" w:color="auto"/>
        <w:right w:val="none" w:sz="0" w:space="0" w:color="auto"/>
      </w:divBdr>
    </w:div>
    <w:div w:id="116450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EBF9A037AAE34CAB1227C59CE9F3B0" ma:contentTypeVersion="18" ma:contentTypeDescription="Create a new document." ma:contentTypeScope="" ma:versionID="fdaaf5c4123c52e40823507f2e5569f7">
  <xsd:schema xmlns:xsd="http://www.w3.org/2001/XMLSchema" xmlns:xs="http://www.w3.org/2001/XMLSchema" xmlns:p="http://schemas.microsoft.com/office/2006/metadata/properties" xmlns:ns2="c4be685d-79fb-40a6-b41d-f884960e58f3" xmlns:ns3="52bfaa26-10f6-426d-9b8b-bf0fdbf10b03" targetNamespace="http://schemas.microsoft.com/office/2006/metadata/properties" ma:root="true" ma:fieldsID="6eeb55be4e8abc329749066088b29f18" ns2:_="" ns3:_="">
    <xsd:import namespace="c4be685d-79fb-40a6-b41d-f884960e58f3"/>
    <xsd:import namespace="52bfaa26-10f6-426d-9b8b-bf0fdbf10b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e685d-79fb-40a6-b41d-f884960e5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960faec-74a3-420b-b522-51e7e1c1875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bfaa26-10f6-426d-9b8b-bf0fdbf10b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291dadd-fae6-4e80-a41f-14e10dbfa7d5}" ma:internalName="TaxCatchAll" ma:showField="CatchAllData" ma:web="52bfaa26-10f6-426d-9b8b-bf0fdbf10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be685d-79fb-40a6-b41d-f884960e58f3">
      <Terms xmlns="http://schemas.microsoft.com/office/infopath/2007/PartnerControls"/>
    </lcf76f155ced4ddcb4097134ff3c332f>
    <TaxCatchAll xmlns="52bfaa26-10f6-426d-9b8b-bf0fdbf10b03" xsi:nil="true"/>
  </documentManagement>
</p:properties>
</file>

<file path=customXml/itemProps1.xml><?xml version="1.0" encoding="utf-8"?>
<ds:datastoreItem xmlns:ds="http://schemas.openxmlformats.org/officeDocument/2006/customXml" ds:itemID="{003650F6-1236-4415-9209-F85D2AFC0B18}">
  <ds:schemaRefs>
    <ds:schemaRef ds:uri="http://schemas.microsoft.com/sharepoint/v3/contenttype/forms"/>
  </ds:schemaRefs>
</ds:datastoreItem>
</file>

<file path=customXml/itemProps2.xml><?xml version="1.0" encoding="utf-8"?>
<ds:datastoreItem xmlns:ds="http://schemas.openxmlformats.org/officeDocument/2006/customXml" ds:itemID="{F4D8CF94-AD43-4F23-85AC-74B3D22EE306}"/>
</file>

<file path=customXml/itemProps3.xml><?xml version="1.0" encoding="utf-8"?>
<ds:datastoreItem xmlns:ds="http://schemas.openxmlformats.org/officeDocument/2006/customXml" ds:itemID="{E3700530-0E6F-4DB0-A136-1EAB8A25FB4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a5e378e-b709-4e55-a1fc-703fd4edd451"/>
    <ds:schemaRef ds:uri="http://purl.org/dc/elements/1.1/"/>
    <ds:schemaRef ds:uri="http://schemas.microsoft.com/office/2006/metadata/properties"/>
    <ds:schemaRef ds:uri="1607d3ab-c61f-4ed7-a5bc-3b8082c27856"/>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Murray Lisa (R0A) Manchester University NHS FT</dc:creator>
  <keywords/>
  <dc:description/>
  <lastModifiedBy>Murray Lisa (R0A) Manchester University NHS FT</lastModifiedBy>
  <revision>9</revision>
  <dcterms:created xsi:type="dcterms:W3CDTF">2025-10-06T08:24:00.0000000Z</dcterms:created>
  <dcterms:modified xsi:type="dcterms:W3CDTF">2025-10-22T15:30:55.2005591Z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0x01010017EBF9A037AAE34CAB1227C59CE9F3B0</vt:lpwstr>
  </property>
  <property fmtid="{D5CDD505-2E9C-101B-9397-08002B2CF9AE}" pid="4" name="docLang">
    <vt:lpwstr>en</vt:lpwstr>
  </property>
  <property fmtid="{D5CDD505-2E9C-101B-9397-08002B2CF9AE}" pid="5" name="MediaServiceImageTags">
    <vt:lpwstr/>
  </property>
</Properties>
</file>