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161329183" w:id="0"/>
    <w:bookmarkEnd w:id="0"/>
    <w:p w:rsidR="00A6795C" w:rsidP="005E77D7" w:rsidRDefault="00A6795C" w14:paraId="70A07FC0" w14:textId="77777777">
      <w:pPr>
        <w:contextualSpacing/>
        <w:jc w:val="center"/>
        <w:rPr>
          <w:b/>
          <w:bCs/>
        </w:rPr>
      </w:pPr>
    </w:p>
    <w:p w:rsidRPr="005E77D7" w:rsidR="0008210F" w:rsidP="005E77D7" w:rsidRDefault="0008210F" w14:paraId="6DFD333F" w14:textId="0358617C">
      <w:pPr>
        <w:contextualSpacing/>
        <w:jc w:val="center"/>
        <w:rPr>
          <w:b/>
          <w:bCs/>
        </w:rPr>
      </w:pPr>
      <w:r w:rsidRPr="005E77D7">
        <w:rPr>
          <w:b/>
          <w:bCs/>
        </w:rPr>
        <w:lastRenderedPageBreak/>
        <w:t>NIHR BRC Healthcare Professional Placement Scheme – Project Proposal</w:t>
      </w:r>
      <w:r w:rsidR="001C5EFC">
        <w:rPr>
          <w:b/>
          <w:bCs/>
        </w:rPr>
        <w:t xml:space="preserve"> Form</w:t>
      </w:r>
    </w:p>
    <w:p w:rsidR="0008210F" w:rsidP="00513D82" w:rsidRDefault="0008210F" w14:paraId="0FF2ABAF" w14:textId="77777777">
      <w:pPr>
        <w:contextualSpacing/>
        <w:jc w:val="both"/>
      </w:pPr>
    </w:p>
    <w:tbl>
      <w:tblPr>
        <w:tblStyle w:val="TableGrid"/>
        <w:tblW w:w="0" w:type="auto"/>
        <w:tblLook w:val="04A0" w:firstRow="1" w:lastRow="0" w:firstColumn="1" w:lastColumn="0" w:noHBand="0" w:noVBand="1"/>
      </w:tblPr>
      <w:tblGrid>
        <w:gridCol w:w="2547"/>
        <w:gridCol w:w="6469"/>
      </w:tblGrid>
      <w:tr w:rsidR="0008210F" w:rsidTr="00CB1EFB" w14:paraId="1091FF5E" w14:textId="77777777">
        <w:tc>
          <w:tcPr>
            <w:tcW w:w="2547" w:type="dxa"/>
            <w:shd w:val="clear" w:color="auto" w:fill="F2F2F2" w:themeFill="background1" w:themeFillShade="F2"/>
          </w:tcPr>
          <w:p w:rsidRPr="00E872CB" w:rsidR="0008210F" w:rsidP="00513D82" w:rsidRDefault="0008210F" w14:paraId="79D0C4E8" w14:textId="2CD3BDF2">
            <w:pPr>
              <w:contextualSpacing/>
              <w:jc w:val="both"/>
              <w:rPr>
                <w:b/>
                <w:bCs/>
              </w:rPr>
            </w:pPr>
            <w:r w:rsidRPr="00E872CB">
              <w:rPr>
                <w:b/>
                <w:bCs/>
              </w:rPr>
              <w:t>BRC Cluster:</w:t>
            </w:r>
          </w:p>
        </w:tc>
        <w:tc>
          <w:tcPr>
            <w:tcW w:w="6469" w:type="dxa"/>
          </w:tcPr>
          <w:p w:rsidR="00491719" w:rsidP="00513D82" w:rsidRDefault="000771FA" w14:paraId="591EE05C" w14:textId="1E832AFC">
            <w:pPr>
              <w:contextualSpacing/>
              <w:jc w:val="both"/>
            </w:pPr>
            <w:r>
              <w:t>Inflammation</w:t>
            </w:r>
          </w:p>
        </w:tc>
      </w:tr>
      <w:tr w:rsidR="0008210F" w:rsidTr="00CB1EFB" w14:paraId="644C595D" w14:textId="77777777">
        <w:tc>
          <w:tcPr>
            <w:tcW w:w="2547" w:type="dxa"/>
            <w:shd w:val="clear" w:color="auto" w:fill="F2F2F2" w:themeFill="background1" w:themeFillShade="F2"/>
          </w:tcPr>
          <w:p w:rsidRPr="00E872CB" w:rsidR="0008210F" w:rsidP="00513D82" w:rsidRDefault="0008210F" w14:paraId="4BFE79BC" w14:textId="53B45B81">
            <w:pPr>
              <w:contextualSpacing/>
              <w:jc w:val="both"/>
              <w:rPr>
                <w:b/>
                <w:bCs/>
              </w:rPr>
            </w:pPr>
            <w:r w:rsidRPr="00E872CB">
              <w:rPr>
                <w:b/>
                <w:bCs/>
              </w:rPr>
              <w:t>BRC Theme:</w:t>
            </w:r>
          </w:p>
        </w:tc>
        <w:tc>
          <w:tcPr>
            <w:tcW w:w="6469" w:type="dxa"/>
          </w:tcPr>
          <w:p w:rsidR="00491719" w:rsidP="00513D82" w:rsidRDefault="000771FA" w14:paraId="7C911129" w14:textId="25545E84">
            <w:pPr>
              <w:contextualSpacing/>
              <w:jc w:val="both"/>
            </w:pPr>
            <w:r>
              <w:t>Respiratory</w:t>
            </w:r>
          </w:p>
        </w:tc>
      </w:tr>
      <w:tr w:rsidR="0008210F" w:rsidTr="00CB1EFB" w14:paraId="0253C1C3" w14:textId="77777777">
        <w:tc>
          <w:tcPr>
            <w:tcW w:w="2547" w:type="dxa"/>
            <w:shd w:val="clear" w:color="auto" w:fill="F2F2F2" w:themeFill="background1" w:themeFillShade="F2"/>
          </w:tcPr>
          <w:p w:rsidRPr="00E872CB" w:rsidR="0008210F" w:rsidP="00513D82" w:rsidRDefault="0008210F" w14:paraId="600D2E35" w14:textId="5B610B4B">
            <w:pPr>
              <w:contextualSpacing/>
              <w:jc w:val="both"/>
              <w:rPr>
                <w:b/>
                <w:bCs/>
              </w:rPr>
            </w:pPr>
            <w:r w:rsidRPr="00E872CB">
              <w:rPr>
                <w:b/>
                <w:bCs/>
              </w:rPr>
              <w:t>Project Title:</w:t>
            </w:r>
          </w:p>
        </w:tc>
        <w:tc>
          <w:tcPr>
            <w:tcW w:w="6469" w:type="dxa"/>
          </w:tcPr>
          <w:p w:rsidRPr="007336B6" w:rsidR="00491719" w:rsidP="007336B6" w:rsidRDefault="000771FA" w14:paraId="74B296E5" w14:textId="7BD7A20E">
            <w:pPr>
              <w:rPr>
                <w:sz w:val="20"/>
                <w:szCs w:val="20"/>
              </w:rPr>
            </w:pPr>
            <w:r w:rsidRPr="000771FA">
              <w:rPr>
                <w:b/>
                <w:bCs/>
                <w:sz w:val="20"/>
                <w:szCs w:val="20"/>
                <w:u w:val="single"/>
              </w:rPr>
              <w:t>C</w:t>
            </w:r>
            <w:r>
              <w:rPr>
                <w:sz w:val="20"/>
                <w:szCs w:val="20"/>
              </w:rPr>
              <w:t>haracteristics of C</w:t>
            </w:r>
            <w:r w:rsidRPr="000771FA">
              <w:rPr>
                <w:b/>
                <w:bCs/>
                <w:sz w:val="20"/>
                <w:szCs w:val="20"/>
                <w:u w:val="single"/>
              </w:rPr>
              <w:t>OP</w:t>
            </w:r>
            <w:r>
              <w:rPr>
                <w:sz w:val="20"/>
                <w:szCs w:val="20"/>
              </w:rPr>
              <w:t xml:space="preserve">D </w:t>
            </w:r>
            <w:r w:rsidRPr="000771FA">
              <w:rPr>
                <w:b/>
                <w:bCs/>
                <w:sz w:val="20"/>
                <w:szCs w:val="20"/>
                <w:u w:val="single"/>
              </w:rPr>
              <w:t>E</w:t>
            </w:r>
            <w:r>
              <w:rPr>
                <w:sz w:val="20"/>
                <w:szCs w:val="20"/>
              </w:rPr>
              <w:t>xacerbations (COPE)</w:t>
            </w:r>
          </w:p>
        </w:tc>
      </w:tr>
    </w:tbl>
    <w:p w:rsidR="00466B1F" w:rsidP="00466B1F" w:rsidRDefault="00466B1F" w14:paraId="0D1F1DF7" w14:textId="1C7ABA07">
      <w:pPr>
        <w:rPr>
          <w:b/>
          <w:bCs/>
        </w:rPr>
      </w:pPr>
    </w:p>
    <w:tbl>
      <w:tblPr>
        <w:tblStyle w:val="TableGrid"/>
        <w:tblW w:w="0" w:type="auto"/>
        <w:tblLook w:val="04A0" w:firstRow="1" w:lastRow="0" w:firstColumn="1" w:lastColumn="0" w:noHBand="0" w:noVBand="1"/>
      </w:tblPr>
      <w:tblGrid>
        <w:gridCol w:w="2547"/>
        <w:gridCol w:w="6469"/>
      </w:tblGrid>
      <w:tr w:rsidR="006A4793" w:rsidTr="00DD23AF" w14:paraId="3A25093C" w14:textId="77777777">
        <w:tc>
          <w:tcPr>
            <w:tcW w:w="9016" w:type="dxa"/>
            <w:gridSpan w:val="2"/>
            <w:shd w:val="clear" w:color="auto" w:fill="F2F2F2" w:themeFill="background1" w:themeFillShade="F2"/>
          </w:tcPr>
          <w:p w:rsidRPr="00E872CB" w:rsidR="006A4793" w:rsidP="005D076E" w:rsidRDefault="006A4793" w14:paraId="68059B55" w14:textId="0BF0659D">
            <w:pPr>
              <w:contextualSpacing/>
              <w:jc w:val="both"/>
              <w:rPr>
                <w:b/>
                <w:bCs/>
              </w:rPr>
            </w:pPr>
            <w:r w:rsidRPr="00E872CB">
              <w:rPr>
                <w:b/>
                <w:bCs/>
              </w:rPr>
              <w:t>Practice Supervisor</w:t>
            </w:r>
          </w:p>
        </w:tc>
      </w:tr>
      <w:tr w:rsidR="006A4793" w:rsidTr="005D076E" w14:paraId="1F61F118" w14:textId="77777777">
        <w:tc>
          <w:tcPr>
            <w:tcW w:w="2547" w:type="dxa"/>
            <w:shd w:val="clear" w:color="auto" w:fill="F2F2F2" w:themeFill="background1" w:themeFillShade="F2"/>
          </w:tcPr>
          <w:p w:rsidR="006A4793" w:rsidP="005D076E" w:rsidRDefault="006A4793" w14:paraId="57F63B28" w14:textId="7C5AE067">
            <w:pPr>
              <w:contextualSpacing/>
              <w:jc w:val="both"/>
            </w:pPr>
            <w:r>
              <w:t>Name:</w:t>
            </w:r>
          </w:p>
        </w:tc>
        <w:tc>
          <w:tcPr>
            <w:tcW w:w="6469" w:type="dxa"/>
          </w:tcPr>
          <w:p w:rsidR="00491719" w:rsidP="005D076E" w:rsidRDefault="000771FA" w14:paraId="1C485E9A" w14:textId="0F8C03F1">
            <w:pPr>
              <w:contextualSpacing/>
              <w:jc w:val="both"/>
            </w:pPr>
            <w:r>
              <w:t>Augusta Beech</w:t>
            </w:r>
          </w:p>
        </w:tc>
      </w:tr>
      <w:tr w:rsidR="006A4793" w:rsidTr="005D076E" w14:paraId="5E51F84E" w14:textId="77777777">
        <w:tc>
          <w:tcPr>
            <w:tcW w:w="2547" w:type="dxa"/>
            <w:shd w:val="clear" w:color="auto" w:fill="F2F2F2" w:themeFill="background1" w:themeFillShade="F2"/>
          </w:tcPr>
          <w:p w:rsidR="006A4793" w:rsidP="005D076E" w:rsidRDefault="006A4793" w14:paraId="39E01837" w14:textId="455FBF70">
            <w:pPr>
              <w:contextualSpacing/>
              <w:jc w:val="both"/>
            </w:pPr>
            <w:r>
              <w:t>Base:</w:t>
            </w:r>
          </w:p>
        </w:tc>
        <w:tc>
          <w:tcPr>
            <w:tcW w:w="6469" w:type="dxa"/>
          </w:tcPr>
          <w:p w:rsidR="00491719" w:rsidP="005D076E" w:rsidRDefault="000771FA" w14:paraId="650DD284" w14:textId="2B507F47">
            <w:pPr>
              <w:contextualSpacing/>
              <w:jc w:val="both"/>
            </w:pPr>
            <w:r>
              <w:t>Wythenshawe hospital, MFT</w:t>
            </w:r>
          </w:p>
        </w:tc>
      </w:tr>
      <w:tr w:rsidR="006A4793" w:rsidTr="005D076E" w14:paraId="18D2E8A9" w14:textId="77777777">
        <w:tc>
          <w:tcPr>
            <w:tcW w:w="2547" w:type="dxa"/>
            <w:shd w:val="clear" w:color="auto" w:fill="F2F2F2" w:themeFill="background1" w:themeFillShade="F2"/>
          </w:tcPr>
          <w:p w:rsidR="006A4793" w:rsidP="005D076E" w:rsidRDefault="006A4793" w14:paraId="10EC6147" w14:textId="609EC4F7">
            <w:pPr>
              <w:contextualSpacing/>
              <w:jc w:val="both"/>
            </w:pPr>
            <w:r>
              <w:t>Email Address:</w:t>
            </w:r>
          </w:p>
        </w:tc>
        <w:tc>
          <w:tcPr>
            <w:tcW w:w="6469" w:type="dxa"/>
          </w:tcPr>
          <w:p w:rsidR="00491719" w:rsidP="005D076E" w:rsidRDefault="000771FA" w14:paraId="575CA92C" w14:textId="33B13F40">
            <w:pPr>
              <w:contextualSpacing/>
              <w:jc w:val="both"/>
            </w:pPr>
            <w:hyperlink w:history="1" r:id="rId10">
              <w:r w:rsidRPr="00773390">
                <w:rPr>
                  <w:rStyle w:val="Hyperlink"/>
                </w:rPr>
                <w:t>Augusta.beech@manchester.ac.uk</w:t>
              </w:r>
            </w:hyperlink>
          </w:p>
        </w:tc>
      </w:tr>
      <w:tr w:rsidR="006A4793" w:rsidTr="00B84167" w14:paraId="3116C06E" w14:textId="77777777">
        <w:tc>
          <w:tcPr>
            <w:tcW w:w="9016" w:type="dxa"/>
            <w:gridSpan w:val="2"/>
            <w:shd w:val="clear" w:color="auto" w:fill="F2F2F2" w:themeFill="background1" w:themeFillShade="F2"/>
          </w:tcPr>
          <w:p w:rsidRPr="00E872CB" w:rsidR="006A4793" w:rsidP="005D076E" w:rsidRDefault="006A4793" w14:paraId="329FA201" w14:textId="2076F434">
            <w:pPr>
              <w:contextualSpacing/>
              <w:jc w:val="both"/>
              <w:rPr>
                <w:b/>
                <w:bCs/>
              </w:rPr>
            </w:pPr>
            <w:r w:rsidRPr="00E872CB">
              <w:rPr>
                <w:b/>
                <w:bCs/>
              </w:rPr>
              <w:t>Academic Supervisor</w:t>
            </w:r>
          </w:p>
        </w:tc>
      </w:tr>
      <w:tr w:rsidR="006A4793" w:rsidTr="005D076E" w14:paraId="60F25E3E" w14:textId="77777777">
        <w:tc>
          <w:tcPr>
            <w:tcW w:w="2547" w:type="dxa"/>
            <w:shd w:val="clear" w:color="auto" w:fill="F2F2F2" w:themeFill="background1" w:themeFillShade="F2"/>
          </w:tcPr>
          <w:p w:rsidR="006A4793" w:rsidP="006A4793" w:rsidRDefault="006A4793" w14:paraId="45303FCC" w14:textId="06D34F44">
            <w:pPr>
              <w:contextualSpacing/>
              <w:jc w:val="both"/>
            </w:pPr>
            <w:r>
              <w:t>Name:</w:t>
            </w:r>
          </w:p>
        </w:tc>
        <w:tc>
          <w:tcPr>
            <w:tcW w:w="6469" w:type="dxa"/>
          </w:tcPr>
          <w:p w:rsidR="006A4793" w:rsidP="006A4793" w:rsidRDefault="000771FA" w14:paraId="670C6101" w14:textId="5C8BB963">
            <w:pPr>
              <w:contextualSpacing/>
              <w:jc w:val="both"/>
            </w:pPr>
            <w:r>
              <w:t>Prof. Dave Singh</w:t>
            </w:r>
          </w:p>
        </w:tc>
      </w:tr>
      <w:tr w:rsidR="006A4793" w:rsidTr="005D076E" w14:paraId="0814EFC3" w14:textId="77777777">
        <w:tc>
          <w:tcPr>
            <w:tcW w:w="2547" w:type="dxa"/>
            <w:shd w:val="clear" w:color="auto" w:fill="F2F2F2" w:themeFill="background1" w:themeFillShade="F2"/>
          </w:tcPr>
          <w:p w:rsidR="006A4793" w:rsidP="006A4793" w:rsidRDefault="006A4793" w14:paraId="0B0B370A" w14:textId="7394A50A">
            <w:pPr>
              <w:contextualSpacing/>
              <w:jc w:val="both"/>
            </w:pPr>
            <w:r>
              <w:t>Base:</w:t>
            </w:r>
          </w:p>
        </w:tc>
        <w:tc>
          <w:tcPr>
            <w:tcW w:w="6469" w:type="dxa"/>
          </w:tcPr>
          <w:p w:rsidR="006A4793" w:rsidP="006A4793" w:rsidRDefault="000771FA" w14:paraId="484B33F4" w14:textId="5B80C6FB">
            <w:pPr>
              <w:contextualSpacing/>
              <w:jc w:val="both"/>
            </w:pPr>
            <w:r>
              <w:t>Wythenshawe hospital, MFT</w:t>
            </w:r>
          </w:p>
        </w:tc>
      </w:tr>
      <w:tr w:rsidRPr="00737E75" w:rsidR="006A4793" w:rsidTr="005D076E" w14:paraId="157FD508" w14:textId="77777777">
        <w:tc>
          <w:tcPr>
            <w:tcW w:w="2547" w:type="dxa"/>
            <w:shd w:val="clear" w:color="auto" w:fill="F2F2F2" w:themeFill="background1" w:themeFillShade="F2"/>
          </w:tcPr>
          <w:p w:rsidR="006A4793" w:rsidP="006A4793" w:rsidRDefault="006A4793" w14:paraId="5BC3D656" w14:textId="288C5976">
            <w:pPr>
              <w:contextualSpacing/>
              <w:jc w:val="both"/>
            </w:pPr>
            <w:r>
              <w:t>Email Address:</w:t>
            </w:r>
          </w:p>
        </w:tc>
        <w:tc>
          <w:tcPr>
            <w:tcW w:w="6469" w:type="dxa"/>
          </w:tcPr>
          <w:p w:rsidRPr="00737E75" w:rsidR="0066199A" w:rsidP="006A4793" w:rsidRDefault="000771FA" w14:paraId="030297A2" w14:textId="4A23F5C4">
            <w:pPr>
              <w:contextualSpacing/>
              <w:jc w:val="both"/>
            </w:pPr>
            <w:hyperlink w:history="1" r:id="rId11">
              <w:r w:rsidRPr="00773390">
                <w:rPr>
                  <w:rStyle w:val="Hyperlink"/>
                </w:rPr>
                <w:t>Dave.singh@manchester.ac.uk</w:t>
              </w:r>
            </w:hyperlink>
          </w:p>
        </w:tc>
      </w:tr>
    </w:tbl>
    <w:p w:rsidRPr="00737E75" w:rsidR="006A4793" w:rsidP="00466B1F" w:rsidRDefault="006A4793" w14:paraId="481C200F" w14:textId="36A41E5D">
      <w:pPr>
        <w:rPr>
          <w:b/>
          <w:bCs/>
        </w:rPr>
      </w:pPr>
      <w:r w:rsidRPr="00737E75">
        <w:rPr>
          <w:b/>
          <w:bCs/>
        </w:rPr>
        <w:t xml:space="preserve"> </w:t>
      </w:r>
    </w:p>
    <w:tbl>
      <w:tblPr>
        <w:tblStyle w:val="TableGrid"/>
        <w:tblW w:w="0" w:type="auto"/>
        <w:tblLook w:val="04A0" w:firstRow="1" w:lastRow="0" w:firstColumn="1" w:lastColumn="0" w:noHBand="0" w:noVBand="1"/>
      </w:tblPr>
      <w:tblGrid>
        <w:gridCol w:w="9016"/>
      </w:tblGrid>
      <w:tr w:rsidR="006A4793" w:rsidTr="437F244C" w14:paraId="1BB230A6" w14:textId="77777777">
        <w:tc>
          <w:tcPr>
            <w:tcW w:w="9016" w:type="dxa"/>
            <w:shd w:val="clear" w:color="auto" w:fill="F2F2F2" w:themeFill="background1" w:themeFillShade="F2"/>
            <w:tcMar/>
          </w:tcPr>
          <w:p w:rsidR="006A4793" w:rsidP="005D076E" w:rsidRDefault="006A4793" w14:paraId="24604134" w14:textId="77777777">
            <w:pPr>
              <w:contextualSpacing/>
              <w:jc w:val="both"/>
            </w:pPr>
            <w:r>
              <w:t>Background and Project Details:</w:t>
            </w:r>
          </w:p>
        </w:tc>
      </w:tr>
      <w:tr w:rsidR="006A4793" w:rsidTr="437F244C" w14:paraId="5DB65897" w14:textId="77777777">
        <w:tc>
          <w:tcPr>
            <w:tcW w:w="9016" w:type="dxa"/>
            <w:tcMar/>
          </w:tcPr>
          <w:p w:rsidR="000771FA" w:rsidP="00DF266D" w:rsidRDefault="000771FA" w14:paraId="532BD90D" w14:textId="52215991">
            <w:pPr>
              <w:spacing w:line="276" w:lineRule="auto"/>
              <w:jc w:val="both"/>
            </w:pPr>
            <w:r>
              <w:t xml:space="preserve">The COPE study is performed at </w:t>
            </w:r>
            <w:r w:rsidR="005B3F05">
              <w:t xml:space="preserve">Manchester University NHS Foundation Trust, </w:t>
            </w:r>
            <w:r>
              <w:t>Wythenshawe Hospital.</w:t>
            </w:r>
            <w:r w:rsidR="003F6848">
              <w:t xml:space="preserve"> For patients with chronic obstructive pulmonary disease (COPD)</w:t>
            </w:r>
            <w:r w:rsidRPr="000771FA">
              <w:t xml:space="preserve">, the diagnosis of exacerbations is based on deterioration of symptoms alone </w:t>
            </w:r>
            <w:r>
              <w:t>and</w:t>
            </w:r>
            <w:r w:rsidRPr="000771FA">
              <w:t xml:space="preserve"> treatment is often commenced without </w:t>
            </w:r>
            <w:r w:rsidR="003F6848">
              <w:t xml:space="preserve">knowing the </w:t>
            </w:r>
            <w:r w:rsidRPr="000771FA">
              <w:t xml:space="preserve">mechanisms </w:t>
            </w:r>
            <w:r w:rsidR="003F6848">
              <w:t>causing the clinical worsening</w:t>
            </w:r>
            <w:r w:rsidRPr="000771FA">
              <w:t xml:space="preserve">, such as </w:t>
            </w:r>
            <w:r w:rsidR="003F6848">
              <w:t>viral or bacterial infection.</w:t>
            </w:r>
            <w:r>
              <w:t xml:space="preserve"> The aim of this study is </w:t>
            </w:r>
            <w:r w:rsidRPr="000771FA">
              <w:t xml:space="preserve">to develop biomarkers that are associated with different exacerbation subtypes, and study inflammatory processes that are present in exacerbations of different severity and duration. </w:t>
            </w:r>
          </w:p>
          <w:p w:rsidR="00DF266D" w:rsidP="00DF266D" w:rsidRDefault="000771FA" w14:paraId="1E9ED0A9" w14:textId="088C2DC4">
            <w:pPr>
              <w:spacing w:before="240" w:line="276" w:lineRule="auto"/>
              <w:jc w:val="both"/>
            </w:pPr>
            <w:r>
              <w:t xml:space="preserve">The study is conducted via the </w:t>
            </w:r>
            <w:r w:rsidRPr="000771FA">
              <w:t>Community respiratory team</w:t>
            </w:r>
            <w:r w:rsidR="00DF266D">
              <w:t xml:space="preserve">, which </w:t>
            </w:r>
            <w:r w:rsidRPr="000771FA">
              <w:t>comprises a multidisciplinary team of medical doctors, nurses and physiotherapists wh</w:t>
            </w:r>
            <w:r w:rsidR="005B3F05">
              <w:t>o</w:t>
            </w:r>
            <w:r w:rsidRPr="000771FA">
              <w:t xml:space="preserve"> provide a 7-day community service for COPD patients under their clinical care. COPD patients utilising these services are assessed at home when they experience a worsening of symptoms</w:t>
            </w:r>
            <w:r>
              <w:t>, with the aim of admission avoidance</w:t>
            </w:r>
            <w:r w:rsidRPr="000771FA">
              <w:t xml:space="preserve">. </w:t>
            </w:r>
            <w:r w:rsidR="00DF266D">
              <w:t>R</w:t>
            </w:r>
            <w:r w:rsidRPr="000771FA">
              <w:t xml:space="preserve">outine clinical care involves collecting biological samples (blood, sputum and nasal swabs) </w:t>
            </w:r>
            <w:r w:rsidR="00DF266D">
              <w:t>and w</w:t>
            </w:r>
            <w:r w:rsidRPr="000771FA">
              <w:t>e utilise this data</w:t>
            </w:r>
            <w:r w:rsidR="00DF266D">
              <w:t xml:space="preserve"> in the COPE study</w:t>
            </w:r>
            <w:r w:rsidRPr="000771FA">
              <w:t xml:space="preserve"> to identify exacerbation subtypes</w:t>
            </w:r>
            <w:r w:rsidR="00DF266D">
              <w:t xml:space="preserve"> and</w:t>
            </w:r>
            <w:r w:rsidRPr="000771FA">
              <w:t xml:space="preserve"> collect additional samples for research purposes</w:t>
            </w:r>
            <w:r w:rsidR="00DF266D">
              <w:t>.</w:t>
            </w:r>
          </w:p>
          <w:p w:rsidR="00491719" w:rsidP="00DF266D" w:rsidRDefault="00DF266D" w14:paraId="56FDE95A" w14:textId="77777777">
            <w:pPr>
              <w:spacing w:before="240" w:line="276" w:lineRule="auto"/>
              <w:jc w:val="both"/>
            </w:pPr>
            <w:r w:rsidRPr="000771FA">
              <w:t>This research will enhance our understanding of inflammation in subtypes of COPD exacerbations, with the potential to identify novel therapeutic targets.</w:t>
            </w:r>
          </w:p>
          <w:p w:rsidR="007E6FF4" w:rsidP="00DF266D" w:rsidRDefault="007E6FF4" w14:paraId="0CE23921" w14:textId="7E159FC2">
            <w:pPr>
              <w:spacing w:before="240" w:line="276" w:lineRule="auto"/>
              <w:jc w:val="both"/>
            </w:pPr>
          </w:p>
        </w:tc>
      </w:tr>
      <w:tr w:rsidR="006A4793" w:rsidTr="437F244C" w14:paraId="17B4180B" w14:textId="77777777">
        <w:tc>
          <w:tcPr>
            <w:tcW w:w="9016" w:type="dxa"/>
            <w:shd w:val="clear" w:color="auto" w:fill="F2F2F2" w:themeFill="background1" w:themeFillShade="F2"/>
            <w:tcMar/>
          </w:tcPr>
          <w:p w:rsidR="006A4793" w:rsidP="005D076E" w:rsidRDefault="006A4793" w14:paraId="37717C23" w14:textId="77777777">
            <w:pPr>
              <w:contextualSpacing/>
              <w:jc w:val="both"/>
            </w:pPr>
            <w:r>
              <w:t>Potential Outcomes / Impact:</w:t>
            </w:r>
          </w:p>
        </w:tc>
      </w:tr>
      <w:tr w:rsidR="006A4793" w:rsidTr="437F244C" w14:paraId="63299B13" w14:textId="77777777">
        <w:tc>
          <w:tcPr>
            <w:tcW w:w="9016" w:type="dxa"/>
            <w:tcMar/>
          </w:tcPr>
          <w:p w:rsidR="00DF266D" w:rsidP="00DF266D" w:rsidRDefault="00DF266D" w14:paraId="72980A55" w14:textId="0A65482A">
            <w:pPr>
              <w:spacing w:line="276" w:lineRule="auto"/>
              <w:contextualSpacing/>
              <w:jc w:val="both"/>
            </w:pPr>
            <w:r>
              <w:t>The successful applica</w:t>
            </w:r>
            <w:r w:rsidR="005B3F05">
              <w:t>nt</w:t>
            </w:r>
            <w:r>
              <w:t xml:space="preserve"> would have the opportunity to gain experience in all aspects of clinical study execution and co</w:t>
            </w:r>
            <w:r w:rsidR="003F6848">
              <w:t>-</w:t>
            </w:r>
            <w:r>
              <w:t xml:space="preserve">ordination, under direct supervision of the </w:t>
            </w:r>
            <w:r w:rsidR="007E6FF4">
              <w:t xml:space="preserve">senior </w:t>
            </w:r>
            <w:r>
              <w:t xml:space="preserve">research team. </w:t>
            </w:r>
            <w:r w:rsidR="007E6FF4">
              <w:t>The applicant would be imbedded into the research team, attending team meetings and relevant divisional seminar series.</w:t>
            </w:r>
          </w:p>
          <w:p w:rsidR="00DF266D" w:rsidP="00DF266D" w:rsidRDefault="00DF266D" w14:paraId="1AB011D2" w14:textId="77777777">
            <w:pPr>
              <w:spacing w:line="276" w:lineRule="auto"/>
              <w:contextualSpacing/>
              <w:jc w:val="both"/>
            </w:pPr>
          </w:p>
          <w:p w:rsidR="00491719" w:rsidP="00DF266D" w:rsidRDefault="00DF266D" w14:paraId="01314599" w14:textId="79FB930A">
            <w:pPr>
              <w:spacing w:before="240" w:line="276" w:lineRule="auto"/>
              <w:contextualSpacing/>
              <w:jc w:val="both"/>
            </w:pPr>
            <w:r>
              <w:t xml:space="preserve">The role would include patient-facing elements, including informed consent, administering questionnaires and </w:t>
            </w:r>
            <w:r w:rsidR="007E6FF4">
              <w:t>the collection of</w:t>
            </w:r>
            <w:r>
              <w:t xml:space="preserve"> biological samples</w:t>
            </w:r>
            <w:r w:rsidR="007E6FF4">
              <w:t xml:space="preserve"> for research</w:t>
            </w:r>
            <w:r>
              <w:t>. The role would also include aspects of coordinating a clinical study including research governance, data recording and curation, site folder maintenance and administrative duties.</w:t>
            </w:r>
          </w:p>
          <w:p w:rsidR="00DF266D" w:rsidP="00DF266D" w:rsidRDefault="00DF266D" w14:paraId="58DD8482" w14:textId="77777777">
            <w:pPr>
              <w:spacing w:before="240" w:line="276" w:lineRule="auto"/>
              <w:contextualSpacing/>
              <w:jc w:val="both"/>
            </w:pPr>
          </w:p>
          <w:p w:rsidR="005B3F05" w:rsidP="007E6FF4" w:rsidRDefault="00DF266D" w14:paraId="2060C234" w14:textId="6475F5A7">
            <w:pPr>
              <w:spacing w:before="240" w:line="276" w:lineRule="auto"/>
              <w:contextualSpacing/>
              <w:jc w:val="both"/>
            </w:pPr>
            <w:r>
              <w:t>The applicant will have the opportunity to perform data analysis as a sub-analysis of this project</w:t>
            </w:r>
            <w:r w:rsidR="007E6FF4">
              <w:t xml:space="preserve"> under supervision of the academic research team (Research Associate and Prof.)</w:t>
            </w:r>
            <w:r>
              <w:t xml:space="preserve"> and based on their experience and interest will </w:t>
            </w:r>
            <w:r w:rsidR="005B34B3">
              <w:t xml:space="preserve">aim to </w:t>
            </w:r>
            <w:r>
              <w:t>submit their findings as an abstract for presentation in a national conference</w:t>
            </w:r>
            <w:r w:rsidR="007E6FF4">
              <w:t xml:space="preserve"> or published as a short communication to peer-reviewed journal</w:t>
            </w:r>
            <w:r>
              <w:t xml:space="preserve">.  </w:t>
            </w:r>
          </w:p>
          <w:p w:rsidR="005B3F05" w:rsidP="007E6FF4" w:rsidRDefault="005B3F05" w14:paraId="1AA02434" w14:textId="77777777">
            <w:pPr>
              <w:spacing w:before="240" w:line="276" w:lineRule="auto"/>
              <w:contextualSpacing/>
              <w:jc w:val="both"/>
            </w:pPr>
          </w:p>
          <w:p w:rsidR="00491719" w:rsidP="007E6FF4" w:rsidRDefault="005B34B3" w14:paraId="0F055EDB" w14:textId="3B071AE9">
            <w:pPr>
              <w:spacing w:before="240" w:line="276" w:lineRule="auto"/>
              <w:contextualSpacing/>
              <w:jc w:val="both"/>
            </w:pPr>
            <w:r>
              <w:t>We will provide support to the applicant should they wish to pursue further opportunities in this area to develop their research interested and support career development.</w:t>
            </w:r>
          </w:p>
          <w:p w:rsidR="007E6FF4" w:rsidP="007E6FF4" w:rsidRDefault="007E6FF4" w14:paraId="68BE2F4D" w14:textId="2B7B7893">
            <w:pPr>
              <w:spacing w:before="240" w:line="276" w:lineRule="auto"/>
              <w:contextualSpacing/>
              <w:jc w:val="both"/>
            </w:pPr>
          </w:p>
        </w:tc>
      </w:tr>
      <w:tr w:rsidR="006A4793" w:rsidTr="437F244C" w14:paraId="03D7218C" w14:textId="77777777">
        <w:tc>
          <w:tcPr>
            <w:tcW w:w="9016" w:type="dxa"/>
            <w:shd w:val="clear" w:color="auto" w:fill="F2F2F2" w:themeFill="background1" w:themeFillShade="F2"/>
            <w:tcMar/>
          </w:tcPr>
          <w:p w:rsidR="006A4793" w:rsidP="005D076E" w:rsidRDefault="006A4793" w14:paraId="0F928A7A" w14:textId="200B84AF">
            <w:pPr>
              <w:contextualSpacing/>
              <w:jc w:val="both"/>
            </w:pPr>
            <w:r>
              <w:lastRenderedPageBreak/>
              <w:t>Who would be suitable for th</w:t>
            </w:r>
            <w:r w:rsidR="00E872CB">
              <w:t>e</w:t>
            </w:r>
            <w:r>
              <w:t xml:space="preserve"> placement?</w:t>
            </w:r>
          </w:p>
        </w:tc>
      </w:tr>
      <w:tr w:rsidR="006A4793" w:rsidTr="437F244C" w14:paraId="044EB5F4" w14:textId="77777777">
        <w:tc>
          <w:tcPr>
            <w:tcW w:w="9016" w:type="dxa"/>
            <w:tcMar/>
          </w:tcPr>
          <w:p w:rsidR="005B34B3" w:rsidP="007E6FF4" w:rsidRDefault="005B34B3" w14:paraId="20DB2AF8" w14:textId="0C99A447">
            <w:pPr>
              <w:jc w:val="both"/>
            </w:pPr>
            <w:r>
              <w:t>Home visits within the CRT are performed by nurses and physiotherapists, therefore they would be most suitable for the role. Other allied healthcare professionals may also apply.</w:t>
            </w:r>
          </w:p>
          <w:p w:rsidRPr="005B34B3" w:rsidR="007E6FF4" w:rsidP="007E6FF4" w:rsidRDefault="007E6FF4" w14:paraId="5ADDA6A4" w14:textId="4344D633">
            <w:pPr>
              <w:jc w:val="both"/>
            </w:pPr>
          </w:p>
        </w:tc>
      </w:tr>
      <w:tr w:rsidR="00E872CB" w:rsidTr="437F244C" w14:paraId="29C7C26C" w14:textId="77777777">
        <w:tc>
          <w:tcPr>
            <w:tcW w:w="9016" w:type="dxa"/>
            <w:shd w:val="clear" w:color="auto" w:fill="E7E6E6" w:themeFill="background2"/>
            <w:tcMar/>
          </w:tcPr>
          <w:p w:rsidRPr="00E872CB" w:rsidR="00E872CB" w:rsidP="005D076E" w:rsidRDefault="00E872CB" w14:paraId="7153754B" w14:textId="6F4EE7A4">
            <w:pPr>
              <w:contextualSpacing/>
              <w:jc w:val="both"/>
              <w:rPr>
                <w:color w:val="808080" w:themeColor="background1" w:themeShade="80"/>
              </w:rPr>
            </w:pPr>
            <w:r w:rsidRPr="00E872CB">
              <w:t>Are there any pre-requisites that are required in advance of the placement?</w:t>
            </w:r>
          </w:p>
        </w:tc>
      </w:tr>
      <w:tr w:rsidR="00E872CB" w:rsidTr="437F244C" w14:paraId="3F7366BE" w14:textId="77777777">
        <w:tc>
          <w:tcPr>
            <w:tcW w:w="9016" w:type="dxa"/>
            <w:tcMar/>
          </w:tcPr>
          <w:p w:rsidR="005B34B3" w:rsidP="005D076E" w:rsidRDefault="005B34B3" w14:paraId="340B2A68" w14:textId="77777777">
            <w:pPr>
              <w:contextualSpacing/>
              <w:jc w:val="both"/>
            </w:pPr>
            <w:r w:rsidRPr="005B34B3">
              <w:t xml:space="preserve">The candidate should have some </w:t>
            </w:r>
            <w:r>
              <w:t xml:space="preserve">experience in clinical care of COPD </w:t>
            </w:r>
            <w:proofErr w:type="gramStart"/>
            <w:r>
              <w:t>exacerbations,</w:t>
            </w:r>
            <w:proofErr w:type="gramEnd"/>
            <w:r>
              <w:t xml:space="preserve"> this will maximise the opportunity to develop research skills over the placement period as opposed to gaining an understanding of COPD care. </w:t>
            </w:r>
          </w:p>
          <w:p w:rsidR="005B34B3" w:rsidP="005D076E" w:rsidRDefault="005B34B3" w14:paraId="1C2C4448" w14:textId="77777777">
            <w:pPr>
              <w:contextualSpacing/>
              <w:jc w:val="both"/>
            </w:pPr>
          </w:p>
          <w:p w:rsidR="00491719" w:rsidP="005D076E" w:rsidRDefault="005B34B3" w14:paraId="2ED0202A" w14:textId="23C973CF">
            <w:pPr>
              <w:contextualSpacing/>
              <w:jc w:val="both"/>
            </w:pPr>
            <w:r>
              <w:t xml:space="preserve">Some </w:t>
            </w:r>
            <w:r w:rsidR="007E6FF4">
              <w:t xml:space="preserve">limited </w:t>
            </w:r>
            <w:r w:rsidRPr="005B34B3">
              <w:t xml:space="preserve">research experience </w:t>
            </w:r>
            <w:r>
              <w:t xml:space="preserve">would be beneficial for the </w:t>
            </w:r>
            <w:r w:rsidR="00264E29">
              <w:t>successful applicant</w:t>
            </w:r>
            <w:r>
              <w:t xml:space="preserve">, </w:t>
            </w:r>
            <w:r w:rsidR="00264E29">
              <w:t xml:space="preserve">including training in the principles of good clinical practice (GCP), </w:t>
            </w:r>
            <w:r>
              <w:t>however</w:t>
            </w:r>
            <w:r w:rsidR="00264E29">
              <w:t xml:space="preserve"> extensive experience is not </w:t>
            </w:r>
            <w:proofErr w:type="gramStart"/>
            <w:r w:rsidR="00264E29">
              <w:t>required</w:t>
            </w:r>
            <w:proofErr w:type="gramEnd"/>
            <w:r w:rsidR="00264E29">
              <w:t xml:space="preserve"> and</w:t>
            </w:r>
            <w:r>
              <w:t xml:space="preserve"> </w:t>
            </w:r>
            <w:r w:rsidR="00264E29">
              <w:t xml:space="preserve">previous </w:t>
            </w:r>
            <w:r>
              <w:t xml:space="preserve">experience does </w:t>
            </w:r>
            <w:r w:rsidRPr="005B34B3">
              <w:t xml:space="preserve">not </w:t>
            </w:r>
            <w:r>
              <w:t>need to be within the field of COPD research or on a full-time basis (work experience, volunteering, secondments and conference attendance would constitute as experience).</w:t>
            </w:r>
            <w:r w:rsidR="001B153B">
              <w:t xml:space="preserve"> </w:t>
            </w:r>
          </w:p>
          <w:p w:rsidRPr="007E6FF4" w:rsidR="007E6FF4" w:rsidP="005D076E" w:rsidRDefault="007E6FF4" w14:paraId="46A4E85F" w14:textId="00520EF9">
            <w:pPr>
              <w:contextualSpacing/>
              <w:jc w:val="both"/>
            </w:pPr>
          </w:p>
        </w:tc>
      </w:tr>
      <w:tr w:rsidR="00E872CB" w:rsidTr="437F244C" w14:paraId="2E24D9CA" w14:textId="77777777">
        <w:tc>
          <w:tcPr>
            <w:tcW w:w="9016" w:type="dxa"/>
            <w:shd w:val="clear" w:color="auto" w:fill="E7E6E6" w:themeFill="background2"/>
            <w:tcMar/>
          </w:tcPr>
          <w:p w:rsidRPr="00E872CB" w:rsidR="00E872CB" w:rsidP="005D076E" w:rsidRDefault="00E872CB" w14:paraId="6757CB73" w14:textId="64C8826D">
            <w:pPr>
              <w:contextualSpacing/>
              <w:jc w:val="both"/>
            </w:pPr>
            <w:r w:rsidRPr="00E872CB">
              <w:t>What skills will be developed by the trainee during the placement?</w:t>
            </w:r>
          </w:p>
        </w:tc>
      </w:tr>
      <w:tr w:rsidR="00E872CB" w:rsidTr="437F244C" w14:paraId="0CCC70AE" w14:textId="77777777">
        <w:tc>
          <w:tcPr>
            <w:tcW w:w="9016" w:type="dxa"/>
            <w:tcMar/>
          </w:tcPr>
          <w:p w:rsidR="00491719" w:rsidP="005B34B3" w:rsidRDefault="005B34B3" w14:paraId="4CD750F2" w14:textId="3E359EC6">
            <w:pPr>
              <w:contextualSpacing/>
              <w:jc w:val="both"/>
            </w:pPr>
            <w:r>
              <w:t>The candidate will be able to develop skills in the execution and coordination of clinical studies and undertake data collection, curation and analysis in one or more of the following fields:</w:t>
            </w:r>
          </w:p>
          <w:p w:rsidR="005B34B3" w:rsidP="005B34B3" w:rsidRDefault="005B34B3" w14:paraId="172B4C7C" w14:textId="77777777">
            <w:pPr>
              <w:contextualSpacing/>
              <w:jc w:val="both"/>
            </w:pPr>
          </w:p>
          <w:p w:rsidR="00264E29" w:rsidP="005B34B3" w:rsidRDefault="00264E29" w14:paraId="3E6F849A" w14:textId="2718BBD3">
            <w:pPr>
              <w:pStyle w:val="ListParagraph"/>
              <w:numPr>
                <w:ilvl w:val="0"/>
                <w:numId w:val="14"/>
              </w:numPr>
              <w:jc w:val="both"/>
            </w:pPr>
            <w:r>
              <w:t>Assess healthcare inequalities in the treatment of COPD exacerbations.</w:t>
            </w:r>
          </w:p>
          <w:p w:rsidR="00264E29" w:rsidP="005B34B3" w:rsidRDefault="00264E29" w14:paraId="686B1FCA" w14:textId="7AEA5E7F">
            <w:pPr>
              <w:pStyle w:val="ListParagraph"/>
              <w:numPr>
                <w:ilvl w:val="0"/>
                <w:numId w:val="14"/>
              </w:numPr>
              <w:jc w:val="both"/>
            </w:pPr>
            <w:r>
              <w:t>Experience in diversity and inclusivity of recruitment into the COPE study.</w:t>
            </w:r>
          </w:p>
          <w:p w:rsidR="005B34B3" w:rsidP="005B34B3" w:rsidRDefault="005B34B3" w14:paraId="030F8D71" w14:textId="192477E8">
            <w:pPr>
              <w:pStyle w:val="ListParagraph"/>
              <w:numPr>
                <w:ilvl w:val="0"/>
                <w:numId w:val="14"/>
              </w:numPr>
              <w:jc w:val="both"/>
            </w:pPr>
            <w:r>
              <w:t>Investigate subtypes of COPD exacerbations characterised by inflammatory endotypes, including</w:t>
            </w:r>
            <w:r w:rsidR="001B153B">
              <w:t xml:space="preserve"> subtypes</w:t>
            </w:r>
            <w:r w:rsidR="00264E29">
              <w:t xml:space="preserve"> which may be</w:t>
            </w:r>
            <w:r>
              <w:t xml:space="preserve"> </w:t>
            </w:r>
            <w:r w:rsidR="001B153B">
              <w:t>associated with</w:t>
            </w:r>
            <w:r>
              <w:t xml:space="preserve"> </w:t>
            </w:r>
            <w:r w:rsidR="007E6FF4">
              <w:t xml:space="preserve">beneficial responses to interventions targeting </w:t>
            </w:r>
            <w:r w:rsidR="001B153B">
              <w:t>type 2 inflammation</w:t>
            </w:r>
            <w:r w:rsidR="00264E29">
              <w:t>.</w:t>
            </w:r>
          </w:p>
          <w:p w:rsidR="005B34B3" w:rsidP="005B34B3" w:rsidRDefault="005B34B3" w14:paraId="6F7DDCD9" w14:textId="4042E294">
            <w:pPr>
              <w:pStyle w:val="ListParagraph"/>
              <w:numPr>
                <w:ilvl w:val="0"/>
                <w:numId w:val="14"/>
              </w:numPr>
              <w:jc w:val="both"/>
            </w:pPr>
            <w:r>
              <w:t>Study the impact of bacterial colonisation on inflammatory endotypes and disease outcomes</w:t>
            </w:r>
            <w:r w:rsidR="001B153B">
              <w:t>.</w:t>
            </w:r>
          </w:p>
          <w:p w:rsidR="001B153B" w:rsidP="005B34B3" w:rsidRDefault="001B153B" w14:paraId="1A624A38" w14:textId="1813C612">
            <w:pPr>
              <w:pStyle w:val="ListParagraph"/>
              <w:numPr>
                <w:ilvl w:val="0"/>
                <w:numId w:val="14"/>
              </w:numPr>
              <w:jc w:val="both"/>
            </w:pPr>
            <w:r>
              <w:t xml:space="preserve">Assess the impact of non-pharmacological interventions on COPD exacerbation subtypes and frequency. </w:t>
            </w:r>
          </w:p>
          <w:p w:rsidRPr="005B34B3" w:rsidR="005B34B3" w:rsidP="005B34B3" w:rsidRDefault="005B34B3" w14:paraId="3294AD63" w14:textId="199AF5A4">
            <w:pPr>
              <w:contextualSpacing/>
              <w:jc w:val="both"/>
            </w:pPr>
          </w:p>
        </w:tc>
      </w:tr>
      <w:tr w:rsidR="00E872CB" w:rsidTr="437F244C" w14:paraId="79240CF3" w14:textId="77777777">
        <w:tc>
          <w:tcPr>
            <w:tcW w:w="9016" w:type="dxa"/>
            <w:shd w:val="clear" w:color="auto" w:fill="E7E6E6" w:themeFill="background2"/>
            <w:tcMar/>
          </w:tcPr>
          <w:p w:rsidRPr="00CB1EFB" w:rsidR="00E872CB" w:rsidP="00E872CB" w:rsidRDefault="00E872CB" w14:paraId="51A9C62A" w14:textId="1B3FBCE5">
            <w:pPr>
              <w:contextualSpacing/>
              <w:jc w:val="both"/>
              <w:rPr>
                <w:i/>
                <w:iCs/>
                <w:color w:val="808080" w:themeColor="background1" w:themeShade="80"/>
              </w:rPr>
            </w:pPr>
            <w:r w:rsidRPr="00491719">
              <w:t>What training and support will be offered to the trainee during the placement?</w:t>
            </w:r>
          </w:p>
        </w:tc>
      </w:tr>
      <w:tr w:rsidR="00E872CB" w:rsidTr="437F244C" w14:paraId="3DF67289" w14:textId="77777777">
        <w:tc>
          <w:tcPr>
            <w:tcW w:w="9016" w:type="dxa"/>
            <w:tcMar/>
          </w:tcPr>
          <w:p w:rsidRPr="001B153B" w:rsidR="00377E45" w:rsidP="00E872CB" w:rsidRDefault="001B153B" w14:paraId="5D24AEA6" w14:textId="39518346">
            <w:pPr>
              <w:contextualSpacing/>
              <w:jc w:val="both"/>
            </w:pPr>
            <w:r>
              <w:t>The candidate will work closely with the study coordinator, other AHPs working on the study and laboratory technicians. The</w:t>
            </w:r>
            <w:r w:rsidR="00264E29">
              <w:t xml:space="preserve"> chief investigator (academic supervisor) and co-investigator (placement supervisor) </w:t>
            </w:r>
            <w:r>
              <w:t xml:space="preserve">will closely supervise and support the </w:t>
            </w:r>
            <w:proofErr w:type="gramStart"/>
            <w:r>
              <w:t>applicant</w:t>
            </w:r>
            <w:proofErr w:type="gramEnd"/>
            <w:r>
              <w:t xml:space="preserve"> and all relevant training will be provided. </w:t>
            </w:r>
          </w:p>
          <w:p w:rsidRPr="00CB1EFB" w:rsidR="00491719" w:rsidP="00E872CB" w:rsidRDefault="00491719" w14:paraId="7F5A1577" w14:textId="77777777">
            <w:pPr>
              <w:contextualSpacing/>
              <w:jc w:val="both"/>
              <w:rPr>
                <w:i/>
                <w:iCs/>
                <w:color w:val="808080" w:themeColor="background1" w:themeShade="80"/>
              </w:rPr>
            </w:pPr>
          </w:p>
        </w:tc>
      </w:tr>
      <w:tr w:rsidR="006A4793" w:rsidTr="437F244C" w14:paraId="51C480DE" w14:textId="77777777">
        <w:tc>
          <w:tcPr>
            <w:tcW w:w="9016" w:type="dxa"/>
            <w:shd w:val="clear" w:color="auto" w:fill="F2F2F2" w:themeFill="background1" w:themeFillShade="F2"/>
            <w:tcMar/>
          </w:tcPr>
          <w:p w:rsidR="006A4793" w:rsidP="005D076E" w:rsidRDefault="006A4793" w14:paraId="5AA6F2FB" w14:textId="77777777">
            <w:pPr>
              <w:contextualSpacing/>
              <w:jc w:val="both"/>
            </w:pPr>
            <w:r>
              <w:t>Proposed Placement Timeframe:</w:t>
            </w:r>
          </w:p>
        </w:tc>
      </w:tr>
      <w:tr w:rsidR="006A4793" w:rsidTr="437F244C" w14:paraId="197C3A2A" w14:textId="77777777">
        <w:tc>
          <w:tcPr>
            <w:tcW w:w="9016" w:type="dxa"/>
            <w:tcMar/>
          </w:tcPr>
          <w:p w:rsidRPr="001B153B" w:rsidR="006A4793" w:rsidP="005D076E" w:rsidRDefault="001B153B" w14:paraId="01B45D91" w14:textId="65F07ADF">
            <w:pPr>
              <w:contextualSpacing/>
              <w:jc w:val="both"/>
            </w:pPr>
            <w:r>
              <w:t>10</w:t>
            </w:r>
            <w:r w:rsidR="00264E29">
              <w:t xml:space="preserve"> – </w:t>
            </w:r>
            <w:r>
              <w:t>12</w:t>
            </w:r>
            <w:r w:rsidR="00264E29">
              <w:t xml:space="preserve"> </w:t>
            </w:r>
            <w:r>
              <w:t>weeks.</w:t>
            </w:r>
          </w:p>
          <w:p w:rsidR="00491719" w:rsidP="005D076E" w:rsidRDefault="00491719" w14:paraId="1472F70C" w14:textId="77777777">
            <w:pPr>
              <w:contextualSpacing/>
              <w:jc w:val="both"/>
            </w:pPr>
          </w:p>
        </w:tc>
      </w:tr>
      <w:tr w:rsidRPr="005E77D7" w:rsidR="006A4793" w:rsidTr="437F244C" w14:paraId="42FF03E2" w14:textId="77777777">
        <w:tc>
          <w:tcPr>
            <w:tcW w:w="9016" w:type="dxa"/>
            <w:shd w:val="clear" w:color="auto" w:fill="F2F2F2" w:themeFill="background1" w:themeFillShade="F2"/>
            <w:tcMar/>
          </w:tcPr>
          <w:p w:rsidRPr="005E77D7" w:rsidR="006A4793" w:rsidP="005D076E" w:rsidRDefault="006A4793" w14:paraId="4DD01694" w14:textId="77777777">
            <w:pPr>
              <w:contextualSpacing/>
              <w:jc w:val="both"/>
              <w:rPr>
                <w:i/>
                <w:iCs/>
                <w:color w:val="808080" w:themeColor="background1" w:themeShade="80"/>
              </w:rPr>
            </w:pPr>
            <w:r w:rsidRPr="00CB1EFB">
              <w:t>C</w:t>
            </w:r>
            <w:r>
              <w:t>ould</w:t>
            </w:r>
            <w:r w:rsidRPr="00CB1EFB">
              <w:t xml:space="preserve"> a flexible placement approach be </w:t>
            </w:r>
            <w:r>
              <w:t>supported</w:t>
            </w:r>
            <w:r w:rsidRPr="00CB1EFB">
              <w:t xml:space="preserve"> where required</w:t>
            </w:r>
            <w:r>
              <w:t>?</w:t>
            </w:r>
            <w:r w:rsidRPr="00CB1EFB">
              <w:t xml:space="preserve"> </w:t>
            </w:r>
          </w:p>
        </w:tc>
      </w:tr>
      <w:tr w:rsidRPr="00CB1EFB" w:rsidR="006A4793" w:rsidTr="437F244C" w14:paraId="5E35E5C1" w14:textId="77777777">
        <w:tc>
          <w:tcPr>
            <w:tcW w:w="9016" w:type="dxa"/>
            <w:tcMar/>
          </w:tcPr>
          <w:p w:rsidRPr="001B153B" w:rsidR="006A4793" w:rsidP="005D076E" w:rsidRDefault="001B153B" w14:paraId="750F0643" w14:textId="1EBA32F8">
            <w:pPr>
              <w:contextualSpacing/>
              <w:jc w:val="both"/>
            </w:pPr>
            <w:r>
              <w:t>Yes</w:t>
            </w:r>
            <w:r w:rsidR="00264E29">
              <w:t xml:space="preserve">, within the remits of the clinical service provided by the community respiratory team as this is when study samples are collected. </w:t>
            </w:r>
          </w:p>
          <w:p w:rsidRPr="00CB1EFB" w:rsidR="00491719" w:rsidP="005D076E" w:rsidRDefault="00491719" w14:paraId="786F3AF6" w14:textId="77777777">
            <w:pPr>
              <w:contextualSpacing/>
              <w:jc w:val="both"/>
            </w:pPr>
          </w:p>
        </w:tc>
      </w:tr>
      <w:tr w:rsidRPr="00CB1EFB" w:rsidR="00080C9D" w:rsidTr="437F244C" w14:paraId="3D2AC600" w14:textId="77777777">
        <w:tc>
          <w:tcPr>
            <w:tcW w:w="9016" w:type="dxa"/>
            <w:shd w:val="clear" w:color="auto" w:fill="F2F2F2" w:themeFill="background1" w:themeFillShade="F2"/>
            <w:tcMar/>
          </w:tcPr>
          <w:p w:rsidRPr="00CB1EFB" w:rsidR="00080C9D" w:rsidP="005D076E" w:rsidRDefault="00080C9D" w14:paraId="392AE1F2" w14:textId="7E323159">
            <w:pPr>
              <w:contextualSpacing/>
              <w:jc w:val="both"/>
              <w:rPr>
                <w:i/>
                <w:iCs/>
                <w:color w:val="808080" w:themeColor="background1" w:themeShade="80"/>
              </w:rPr>
            </w:pPr>
            <w:r w:rsidRPr="00080C9D">
              <w:lastRenderedPageBreak/>
              <w:t>Proposed Start Date:</w:t>
            </w:r>
          </w:p>
        </w:tc>
      </w:tr>
      <w:tr w:rsidRPr="00CB1EFB" w:rsidR="00080C9D" w:rsidTr="437F244C" w14:paraId="4A6A8134" w14:textId="77777777">
        <w:tc>
          <w:tcPr>
            <w:tcW w:w="9016" w:type="dxa"/>
            <w:tcMar/>
          </w:tcPr>
          <w:p w:rsidR="6C91CA32" w:rsidP="437F244C" w:rsidRDefault="6C91CA32" w14:paraId="7A6E0B15" w14:textId="69255E5C">
            <w:pPr>
              <w:pStyle w:val="Normal"/>
              <w:suppressLineNumbers w:val="0"/>
              <w:bidi w:val="0"/>
              <w:spacing w:before="0" w:beforeAutospacing="off" w:after="0" w:afterAutospacing="off" w:line="240" w:lineRule="auto"/>
              <w:ind w:left="0" w:right="0"/>
              <w:jc w:val="both"/>
            </w:pPr>
            <w:r w:rsidR="6C91CA32">
              <w:rPr/>
              <w:t>April 2026</w:t>
            </w:r>
          </w:p>
          <w:p w:rsidRPr="00CB1EFB" w:rsidR="00080C9D" w:rsidP="005D076E" w:rsidRDefault="00080C9D" w14:paraId="28C937B2" w14:textId="531B577C">
            <w:pPr>
              <w:contextualSpacing/>
              <w:jc w:val="both"/>
              <w:rPr>
                <w:i/>
                <w:iCs/>
                <w:color w:val="808080" w:themeColor="background1" w:themeShade="80"/>
              </w:rPr>
            </w:pPr>
          </w:p>
        </w:tc>
      </w:tr>
      <w:tr w:rsidRPr="00CB1EFB" w:rsidR="00491719" w:rsidTr="437F244C" w14:paraId="12CDECA6" w14:textId="77777777">
        <w:tc>
          <w:tcPr>
            <w:tcW w:w="9016" w:type="dxa"/>
            <w:shd w:val="clear" w:color="auto" w:fill="F2F2F2" w:themeFill="background1" w:themeFillShade="F2"/>
            <w:tcMar/>
          </w:tcPr>
          <w:p w:rsidRPr="00491719" w:rsidR="00491719" w:rsidP="005D076E" w:rsidRDefault="00491719" w14:paraId="7F203CEB" w14:textId="1EC1B5CB">
            <w:pPr>
              <w:contextualSpacing/>
              <w:jc w:val="both"/>
              <w:rPr>
                <w:color w:val="808080" w:themeColor="background1" w:themeShade="80"/>
              </w:rPr>
            </w:pPr>
            <w:r w:rsidRPr="00491719">
              <w:t>Where will the placement participant be based during the placement?</w:t>
            </w:r>
          </w:p>
        </w:tc>
      </w:tr>
      <w:tr w:rsidRPr="00CB1EFB" w:rsidR="00491719" w:rsidTr="437F244C" w14:paraId="07559186" w14:textId="77777777">
        <w:tc>
          <w:tcPr>
            <w:tcW w:w="9016" w:type="dxa"/>
            <w:tcMar/>
          </w:tcPr>
          <w:p w:rsidRPr="001B153B" w:rsidR="00491719" w:rsidP="005D076E" w:rsidRDefault="001B153B" w14:paraId="0C79584E" w14:textId="5E7544B0">
            <w:pPr>
              <w:contextualSpacing/>
              <w:jc w:val="both"/>
            </w:pPr>
            <w:r>
              <w:t xml:space="preserve">Manchester University </w:t>
            </w:r>
            <w:r w:rsidR="005B3F05">
              <w:t xml:space="preserve">NHS </w:t>
            </w:r>
            <w:r>
              <w:t xml:space="preserve">Foundation Trust, </w:t>
            </w:r>
            <w:r w:rsidRPr="001B153B">
              <w:t xml:space="preserve">Wythenshawe hospital. </w:t>
            </w:r>
          </w:p>
          <w:p w:rsidR="00491719" w:rsidP="005D076E" w:rsidRDefault="00491719" w14:paraId="14CC93FA" w14:textId="00D3415F">
            <w:pPr>
              <w:contextualSpacing/>
              <w:jc w:val="both"/>
              <w:rPr>
                <w:i/>
                <w:iCs/>
                <w:color w:val="808080" w:themeColor="background1" w:themeShade="80"/>
              </w:rPr>
            </w:pPr>
          </w:p>
        </w:tc>
      </w:tr>
    </w:tbl>
    <w:p w:rsidR="00FC5205" w:rsidP="00FC5205" w:rsidRDefault="00FC5205" w14:paraId="704DF860" w14:textId="77777777">
      <w:pPr>
        <w:contextualSpacing/>
        <w:jc w:val="both"/>
      </w:pPr>
    </w:p>
    <w:p w:rsidRPr="00491719" w:rsidR="00FC5205" w:rsidP="4852EBB2" w:rsidRDefault="00FC5205" w14:paraId="38F7E228" w14:noSpellErr="1" w14:textId="52B36836">
      <w:pPr>
        <w:spacing/>
        <w:contextualSpacing/>
        <w:jc w:val="both"/>
        <w:rPr>
          <w:b w:val="1"/>
          <w:bCs w:val="1"/>
        </w:rPr>
      </w:pPr>
    </w:p>
    <w:sectPr w:rsidRPr="00491719" w:rsidR="00FC5205" w:rsidSect="001C1B87">
      <w:headerReference w:type="default" r:id="rId13"/>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5C09" w:rsidP="001611A2" w:rsidRDefault="00C95C09" w14:paraId="716880C1" w14:textId="77777777">
      <w:pPr>
        <w:spacing w:after="0" w:line="240" w:lineRule="auto"/>
      </w:pPr>
      <w:r>
        <w:separator/>
      </w:r>
    </w:p>
  </w:endnote>
  <w:endnote w:type="continuationSeparator" w:id="0">
    <w:p w:rsidR="00C95C09" w:rsidP="001611A2" w:rsidRDefault="00C95C09" w14:paraId="608138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5C09" w:rsidP="001611A2" w:rsidRDefault="00C95C09" w14:paraId="0AA59029" w14:textId="77777777">
      <w:pPr>
        <w:spacing w:after="0" w:line="240" w:lineRule="auto"/>
      </w:pPr>
      <w:r>
        <w:separator/>
      </w:r>
    </w:p>
  </w:footnote>
  <w:footnote w:type="continuationSeparator" w:id="0">
    <w:p w:rsidR="00C95C09" w:rsidP="001611A2" w:rsidRDefault="00C95C09" w14:paraId="4728D57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1611A2" w:rsidR="001611A2" w:rsidP="001611A2" w:rsidRDefault="001611A2" w14:paraId="612D539B" w14:textId="3B012458">
    <w:pPr>
      <w:pStyle w:val="Header"/>
    </w:pPr>
    <w:r>
      <w:rPr>
        <w:noProof/>
        <w:lang w:eastAsia="en-GB"/>
      </w:rPr>
      <w:drawing>
        <wp:anchor distT="0" distB="0" distL="114300" distR="114300" simplePos="0" relativeHeight="251658240" behindDoc="0" locked="0" layoutInCell="1" allowOverlap="1" wp14:anchorId="35DC0F93" wp14:editId="173A7885">
          <wp:simplePos x="0" y="0"/>
          <wp:positionH relativeFrom="column">
            <wp:posOffset>4409440</wp:posOffset>
          </wp:positionH>
          <wp:positionV relativeFrom="paragraph">
            <wp:posOffset>-187325</wp:posOffset>
          </wp:positionV>
          <wp:extent cx="1973580" cy="357505"/>
          <wp:effectExtent l="0" t="0" r="7620" b="4445"/>
          <wp:wrapThrough wrapText="bothSides">
            <wp:wrapPolygon edited="0">
              <wp:start x="0" y="0"/>
              <wp:lineTo x="0" y="20718"/>
              <wp:lineTo x="21475" y="20718"/>
              <wp:lineTo x="21475" y="0"/>
              <wp:lineTo x="0" y="0"/>
            </wp:wrapPolygon>
          </wp:wrapThrough>
          <wp:docPr id="1" name="x_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_Picture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3580" cy="357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02D48"/>
    <w:multiLevelType w:val="multilevel"/>
    <w:tmpl w:val="C7A0C52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 w15:restartNumberingAfterBreak="0">
    <w:nsid w:val="0B340869"/>
    <w:multiLevelType w:val="multilevel"/>
    <w:tmpl w:val="A31622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69500BC"/>
    <w:multiLevelType w:val="hybridMultilevel"/>
    <w:tmpl w:val="9CCCC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5DC75B2"/>
    <w:multiLevelType w:val="multilevel"/>
    <w:tmpl w:val="FFD08056"/>
    <w:lvl w:ilvl="0">
      <w:start w:val="1"/>
      <w:numFmt w:val="bullet"/>
      <w:lvlText w:val=""/>
      <w:lvlJc w:val="left"/>
      <w:pPr>
        <w:tabs>
          <w:tab w:val="num" w:pos="0"/>
        </w:tabs>
        <w:ind w:left="0" w:hanging="360"/>
      </w:pPr>
      <w:rPr>
        <w:rFonts w:hint="default" w:ascii="Symbol" w:hAnsi="Symbol"/>
        <w:sz w:val="20"/>
      </w:rPr>
    </w:lvl>
    <w:lvl w:ilvl="1" w:tentative="1">
      <w:start w:val="1"/>
      <w:numFmt w:val="bullet"/>
      <w:lvlText w:val=""/>
      <w:lvlJc w:val="left"/>
      <w:pPr>
        <w:tabs>
          <w:tab w:val="num" w:pos="720"/>
        </w:tabs>
        <w:ind w:left="720" w:hanging="360"/>
      </w:pPr>
      <w:rPr>
        <w:rFonts w:hint="default" w:ascii="Symbol" w:hAnsi="Symbol"/>
        <w:sz w:val="20"/>
      </w:rPr>
    </w:lvl>
    <w:lvl w:ilvl="2" w:tentative="1">
      <w:start w:val="1"/>
      <w:numFmt w:val="bullet"/>
      <w:lvlText w:val=""/>
      <w:lvlJc w:val="left"/>
      <w:pPr>
        <w:tabs>
          <w:tab w:val="num" w:pos="1440"/>
        </w:tabs>
        <w:ind w:left="1440" w:hanging="360"/>
      </w:pPr>
      <w:rPr>
        <w:rFonts w:hint="default" w:ascii="Symbol" w:hAnsi="Symbol"/>
        <w:sz w:val="20"/>
      </w:rPr>
    </w:lvl>
    <w:lvl w:ilvl="3" w:tentative="1">
      <w:start w:val="1"/>
      <w:numFmt w:val="bullet"/>
      <w:lvlText w:val=""/>
      <w:lvlJc w:val="left"/>
      <w:pPr>
        <w:tabs>
          <w:tab w:val="num" w:pos="2160"/>
        </w:tabs>
        <w:ind w:left="2160" w:hanging="360"/>
      </w:pPr>
      <w:rPr>
        <w:rFonts w:hint="default" w:ascii="Symbol" w:hAnsi="Symbol"/>
        <w:sz w:val="20"/>
      </w:rPr>
    </w:lvl>
    <w:lvl w:ilvl="4" w:tentative="1">
      <w:start w:val="1"/>
      <w:numFmt w:val="bullet"/>
      <w:lvlText w:val=""/>
      <w:lvlJc w:val="left"/>
      <w:pPr>
        <w:tabs>
          <w:tab w:val="num" w:pos="2880"/>
        </w:tabs>
        <w:ind w:left="2880" w:hanging="360"/>
      </w:pPr>
      <w:rPr>
        <w:rFonts w:hint="default" w:ascii="Symbol" w:hAnsi="Symbol"/>
        <w:sz w:val="20"/>
      </w:rPr>
    </w:lvl>
    <w:lvl w:ilvl="5" w:tentative="1">
      <w:start w:val="1"/>
      <w:numFmt w:val="bullet"/>
      <w:lvlText w:val=""/>
      <w:lvlJc w:val="left"/>
      <w:pPr>
        <w:tabs>
          <w:tab w:val="num" w:pos="3600"/>
        </w:tabs>
        <w:ind w:left="3600" w:hanging="360"/>
      </w:pPr>
      <w:rPr>
        <w:rFonts w:hint="default" w:ascii="Symbol" w:hAnsi="Symbol"/>
        <w:sz w:val="20"/>
      </w:rPr>
    </w:lvl>
    <w:lvl w:ilvl="6" w:tentative="1">
      <w:start w:val="1"/>
      <w:numFmt w:val="bullet"/>
      <w:lvlText w:val=""/>
      <w:lvlJc w:val="left"/>
      <w:pPr>
        <w:tabs>
          <w:tab w:val="num" w:pos="4320"/>
        </w:tabs>
        <w:ind w:left="4320" w:hanging="360"/>
      </w:pPr>
      <w:rPr>
        <w:rFonts w:hint="default" w:ascii="Symbol" w:hAnsi="Symbol"/>
        <w:sz w:val="20"/>
      </w:rPr>
    </w:lvl>
    <w:lvl w:ilvl="7" w:tentative="1">
      <w:start w:val="1"/>
      <w:numFmt w:val="bullet"/>
      <w:lvlText w:val=""/>
      <w:lvlJc w:val="left"/>
      <w:pPr>
        <w:tabs>
          <w:tab w:val="num" w:pos="5040"/>
        </w:tabs>
        <w:ind w:left="5040" w:hanging="360"/>
      </w:pPr>
      <w:rPr>
        <w:rFonts w:hint="default" w:ascii="Symbol" w:hAnsi="Symbol"/>
        <w:sz w:val="20"/>
      </w:rPr>
    </w:lvl>
    <w:lvl w:ilvl="8" w:tentative="1">
      <w:start w:val="1"/>
      <w:numFmt w:val="bullet"/>
      <w:lvlText w:val=""/>
      <w:lvlJc w:val="left"/>
      <w:pPr>
        <w:tabs>
          <w:tab w:val="num" w:pos="5760"/>
        </w:tabs>
        <w:ind w:left="5760" w:hanging="360"/>
      </w:pPr>
      <w:rPr>
        <w:rFonts w:hint="default" w:ascii="Symbol" w:hAnsi="Symbol"/>
        <w:sz w:val="20"/>
      </w:rPr>
    </w:lvl>
  </w:abstractNum>
  <w:abstractNum w:abstractNumId="4" w15:restartNumberingAfterBreak="0">
    <w:nsid w:val="3A6C0BBE"/>
    <w:multiLevelType w:val="multilevel"/>
    <w:tmpl w:val="4FF0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807917"/>
    <w:multiLevelType w:val="multilevel"/>
    <w:tmpl w:val="CEEE11D2"/>
    <w:lvl w:ilvl="0">
      <w:start w:val="1"/>
      <w:numFmt w:val="bullet"/>
      <w:lvlText w:val=""/>
      <w:lvlJc w:val="left"/>
      <w:pPr>
        <w:ind w:left="720" w:hanging="360"/>
      </w:pPr>
      <w:rPr>
        <w:rFonts w:hint="default" w:ascii="Symbol" w:hAnsi="Symbol"/>
      </w:rPr>
    </w:lvl>
    <w:lvl w:ilvl="1">
      <w:start w:val="1"/>
      <w:numFmt w:val="decimal"/>
      <w:isLgl/>
      <w:lvlText w:val="%1.%2"/>
      <w:lvlJc w:val="left"/>
      <w:pPr>
        <w:ind w:left="720" w:hanging="360"/>
      </w:pPr>
      <w:rPr>
        <w:rFonts w:hint="default" w:ascii="Calibri" w:hAnsi="Calibri" w:cs="Calibri"/>
        <w:sz w:val="22"/>
      </w:rPr>
    </w:lvl>
    <w:lvl w:ilvl="2">
      <w:start w:val="1"/>
      <w:numFmt w:val="decimal"/>
      <w:isLgl/>
      <w:lvlText w:val="%1.%2.%3"/>
      <w:lvlJc w:val="left"/>
      <w:pPr>
        <w:ind w:left="1080" w:hanging="720"/>
      </w:pPr>
      <w:rPr>
        <w:rFonts w:hint="default" w:ascii="Calibri" w:hAnsi="Calibri" w:cs="Calibri"/>
        <w:sz w:val="22"/>
      </w:rPr>
    </w:lvl>
    <w:lvl w:ilvl="3">
      <w:start w:val="1"/>
      <w:numFmt w:val="decimal"/>
      <w:isLgl/>
      <w:lvlText w:val="%1.%2.%3.%4"/>
      <w:lvlJc w:val="left"/>
      <w:pPr>
        <w:ind w:left="1080" w:hanging="720"/>
      </w:pPr>
      <w:rPr>
        <w:rFonts w:hint="default" w:ascii="Calibri" w:hAnsi="Calibri" w:cs="Calibri"/>
        <w:sz w:val="22"/>
      </w:rPr>
    </w:lvl>
    <w:lvl w:ilvl="4">
      <w:start w:val="1"/>
      <w:numFmt w:val="decimal"/>
      <w:isLgl/>
      <w:lvlText w:val="%1.%2.%3.%4.%5"/>
      <w:lvlJc w:val="left"/>
      <w:pPr>
        <w:ind w:left="1080" w:hanging="720"/>
      </w:pPr>
      <w:rPr>
        <w:rFonts w:hint="default" w:ascii="Calibri" w:hAnsi="Calibri" w:cs="Calibri"/>
        <w:sz w:val="22"/>
      </w:rPr>
    </w:lvl>
    <w:lvl w:ilvl="5">
      <w:start w:val="1"/>
      <w:numFmt w:val="decimal"/>
      <w:isLgl/>
      <w:lvlText w:val="%1.%2.%3.%4.%5.%6"/>
      <w:lvlJc w:val="left"/>
      <w:pPr>
        <w:ind w:left="1440" w:hanging="1080"/>
      </w:pPr>
      <w:rPr>
        <w:rFonts w:hint="default" w:ascii="Calibri" w:hAnsi="Calibri" w:cs="Calibri"/>
        <w:sz w:val="22"/>
      </w:rPr>
    </w:lvl>
    <w:lvl w:ilvl="6">
      <w:start w:val="1"/>
      <w:numFmt w:val="decimal"/>
      <w:isLgl/>
      <w:lvlText w:val="%1.%2.%3.%4.%5.%6.%7"/>
      <w:lvlJc w:val="left"/>
      <w:pPr>
        <w:ind w:left="1440" w:hanging="1080"/>
      </w:pPr>
      <w:rPr>
        <w:rFonts w:hint="default" w:ascii="Calibri" w:hAnsi="Calibri" w:cs="Calibri"/>
        <w:sz w:val="22"/>
      </w:rPr>
    </w:lvl>
    <w:lvl w:ilvl="7">
      <w:start w:val="1"/>
      <w:numFmt w:val="decimal"/>
      <w:isLgl/>
      <w:lvlText w:val="%1.%2.%3.%4.%5.%6.%7.%8"/>
      <w:lvlJc w:val="left"/>
      <w:pPr>
        <w:ind w:left="1800" w:hanging="1440"/>
      </w:pPr>
      <w:rPr>
        <w:rFonts w:hint="default" w:ascii="Calibri" w:hAnsi="Calibri" w:cs="Calibri"/>
        <w:sz w:val="22"/>
      </w:rPr>
    </w:lvl>
    <w:lvl w:ilvl="8">
      <w:start w:val="1"/>
      <w:numFmt w:val="decimal"/>
      <w:isLgl/>
      <w:lvlText w:val="%1.%2.%3.%4.%5.%6.%7.%8.%9"/>
      <w:lvlJc w:val="left"/>
      <w:pPr>
        <w:ind w:left="1800" w:hanging="1440"/>
      </w:pPr>
      <w:rPr>
        <w:rFonts w:hint="default" w:ascii="Calibri" w:hAnsi="Calibri" w:cs="Calibri"/>
        <w:sz w:val="22"/>
      </w:rPr>
    </w:lvl>
  </w:abstractNum>
  <w:abstractNum w:abstractNumId="6" w15:restartNumberingAfterBreak="0">
    <w:nsid w:val="4CD96939"/>
    <w:multiLevelType w:val="hybridMultilevel"/>
    <w:tmpl w:val="1B248EF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5A57306"/>
    <w:multiLevelType w:val="multilevel"/>
    <w:tmpl w:val="35D6E33E"/>
    <w:lvl w:ilvl="0">
      <w:start w:val="1"/>
      <w:numFmt w:val="bullet"/>
      <w:lvlText w:val=""/>
      <w:lvlJc w:val="left"/>
      <w:pPr>
        <w:ind w:left="720" w:hanging="360"/>
      </w:pPr>
      <w:rPr>
        <w:rFonts w:hint="default" w:ascii="Symbol" w:hAnsi="Symbol"/>
      </w:rPr>
    </w:lvl>
    <w:lvl w:ilvl="1">
      <w:start w:val="1"/>
      <w:numFmt w:val="decimal"/>
      <w:isLgl/>
      <w:lvlText w:val="%1.%2"/>
      <w:lvlJc w:val="left"/>
      <w:pPr>
        <w:ind w:left="720" w:hanging="360"/>
      </w:pPr>
      <w:rPr>
        <w:rFonts w:hint="default" w:ascii="Calibri" w:hAnsi="Calibri" w:cs="Calibri"/>
        <w:sz w:val="22"/>
      </w:rPr>
    </w:lvl>
    <w:lvl w:ilvl="2">
      <w:start w:val="1"/>
      <w:numFmt w:val="decimal"/>
      <w:isLgl/>
      <w:lvlText w:val="%1.%2.%3"/>
      <w:lvlJc w:val="left"/>
      <w:pPr>
        <w:ind w:left="1080" w:hanging="720"/>
      </w:pPr>
      <w:rPr>
        <w:rFonts w:hint="default" w:ascii="Calibri" w:hAnsi="Calibri" w:cs="Calibri"/>
        <w:sz w:val="22"/>
      </w:rPr>
    </w:lvl>
    <w:lvl w:ilvl="3">
      <w:start w:val="1"/>
      <w:numFmt w:val="decimal"/>
      <w:isLgl/>
      <w:lvlText w:val="%1.%2.%3.%4"/>
      <w:lvlJc w:val="left"/>
      <w:pPr>
        <w:ind w:left="1080" w:hanging="720"/>
      </w:pPr>
      <w:rPr>
        <w:rFonts w:hint="default" w:ascii="Calibri" w:hAnsi="Calibri" w:cs="Calibri"/>
        <w:sz w:val="22"/>
      </w:rPr>
    </w:lvl>
    <w:lvl w:ilvl="4">
      <w:start w:val="1"/>
      <w:numFmt w:val="decimal"/>
      <w:isLgl/>
      <w:lvlText w:val="%1.%2.%3.%4.%5"/>
      <w:lvlJc w:val="left"/>
      <w:pPr>
        <w:ind w:left="1080" w:hanging="720"/>
      </w:pPr>
      <w:rPr>
        <w:rFonts w:hint="default" w:ascii="Calibri" w:hAnsi="Calibri" w:cs="Calibri"/>
        <w:sz w:val="22"/>
      </w:rPr>
    </w:lvl>
    <w:lvl w:ilvl="5">
      <w:start w:val="1"/>
      <w:numFmt w:val="decimal"/>
      <w:isLgl/>
      <w:lvlText w:val="%1.%2.%3.%4.%5.%6"/>
      <w:lvlJc w:val="left"/>
      <w:pPr>
        <w:ind w:left="1440" w:hanging="1080"/>
      </w:pPr>
      <w:rPr>
        <w:rFonts w:hint="default" w:ascii="Calibri" w:hAnsi="Calibri" w:cs="Calibri"/>
        <w:sz w:val="22"/>
      </w:rPr>
    </w:lvl>
    <w:lvl w:ilvl="6">
      <w:start w:val="1"/>
      <w:numFmt w:val="decimal"/>
      <w:isLgl/>
      <w:lvlText w:val="%1.%2.%3.%4.%5.%6.%7"/>
      <w:lvlJc w:val="left"/>
      <w:pPr>
        <w:ind w:left="1440" w:hanging="1080"/>
      </w:pPr>
      <w:rPr>
        <w:rFonts w:hint="default" w:ascii="Calibri" w:hAnsi="Calibri" w:cs="Calibri"/>
        <w:sz w:val="22"/>
      </w:rPr>
    </w:lvl>
    <w:lvl w:ilvl="7">
      <w:start w:val="1"/>
      <w:numFmt w:val="decimal"/>
      <w:isLgl/>
      <w:lvlText w:val="%1.%2.%3.%4.%5.%6.%7.%8"/>
      <w:lvlJc w:val="left"/>
      <w:pPr>
        <w:ind w:left="1800" w:hanging="1440"/>
      </w:pPr>
      <w:rPr>
        <w:rFonts w:hint="default" w:ascii="Calibri" w:hAnsi="Calibri" w:cs="Calibri"/>
        <w:sz w:val="22"/>
      </w:rPr>
    </w:lvl>
    <w:lvl w:ilvl="8">
      <w:start w:val="1"/>
      <w:numFmt w:val="decimal"/>
      <w:isLgl/>
      <w:lvlText w:val="%1.%2.%3.%4.%5.%6.%7.%8.%9"/>
      <w:lvlJc w:val="left"/>
      <w:pPr>
        <w:ind w:left="1800" w:hanging="1440"/>
      </w:pPr>
      <w:rPr>
        <w:rFonts w:hint="default" w:ascii="Calibri" w:hAnsi="Calibri" w:cs="Calibri"/>
        <w:sz w:val="22"/>
      </w:rPr>
    </w:lvl>
  </w:abstractNum>
  <w:abstractNum w:abstractNumId="8" w15:restartNumberingAfterBreak="0">
    <w:nsid w:val="63B9069E"/>
    <w:multiLevelType w:val="hybridMultilevel"/>
    <w:tmpl w:val="0ABC31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60B0DE7"/>
    <w:multiLevelType w:val="hybridMultilevel"/>
    <w:tmpl w:val="29DAFA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8345ABF"/>
    <w:multiLevelType w:val="multilevel"/>
    <w:tmpl w:val="8820B3C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ascii="Calibri" w:hAnsi="Calibri" w:cs="Calibri"/>
        <w:sz w:val="22"/>
      </w:rPr>
    </w:lvl>
    <w:lvl w:ilvl="2">
      <w:start w:val="1"/>
      <w:numFmt w:val="decimal"/>
      <w:isLgl/>
      <w:lvlText w:val="%1.%2.%3"/>
      <w:lvlJc w:val="left"/>
      <w:pPr>
        <w:ind w:left="720" w:hanging="720"/>
      </w:pPr>
      <w:rPr>
        <w:rFonts w:hint="default" w:ascii="Calibri" w:hAnsi="Calibri" w:cs="Calibri"/>
        <w:sz w:val="22"/>
      </w:rPr>
    </w:lvl>
    <w:lvl w:ilvl="3">
      <w:start w:val="1"/>
      <w:numFmt w:val="decimal"/>
      <w:isLgl/>
      <w:lvlText w:val="%1.%2.%3.%4"/>
      <w:lvlJc w:val="left"/>
      <w:pPr>
        <w:ind w:left="720" w:hanging="720"/>
      </w:pPr>
      <w:rPr>
        <w:rFonts w:hint="default" w:ascii="Calibri" w:hAnsi="Calibri" w:cs="Calibri"/>
        <w:sz w:val="22"/>
      </w:rPr>
    </w:lvl>
    <w:lvl w:ilvl="4">
      <w:start w:val="1"/>
      <w:numFmt w:val="decimal"/>
      <w:isLgl/>
      <w:lvlText w:val="%1.%2.%3.%4.%5"/>
      <w:lvlJc w:val="left"/>
      <w:pPr>
        <w:ind w:left="720" w:hanging="720"/>
      </w:pPr>
      <w:rPr>
        <w:rFonts w:hint="default" w:ascii="Calibri" w:hAnsi="Calibri" w:cs="Calibri"/>
        <w:sz w:val="22"/>
      </w:rPr>
    </w:lvl>
    <w:lvl w:ilvl="5">
      <w:start w:val="1"/>
      <w:numFmt w:val="decimal"/>
      <w:isLgl/>
      <w:lvlText w:val="%1.%2.%3.%4.%5.%6"/>
      <w:lvlJc w:val="left"/>
      <w:pPr>
        <w:ind w:left="1080" w:hanging="1080"/>
      </w:pPr>
      <w:rPr>
        <w:rFonts w:hint="default" w:ascii="Calibri" w:hAnsi="Calibri" w:cs="Calibri"/>
        <w:sz w:val="22"/>
      </w:rPr>
    </w:lvl>
    <w:lvl w:ilvl="6">
      <w:start w:val="1"/>
      <w:numFmt w:val="decimal"/>
      <w:isLgl/>
      <w:lvlText w:val="%1.%2.%3.%4.%5.%6.%7"/>
      <w:lvlJc w:val="left"/>
      <w:pPr>
        <w:ind w:left="1080" w:hanging="1080"/>
      </w:pPr>
      <w:rPr>
        <w:rFonts w:hint="default" w:ascii="Calibri" w:hAnsi="Calibri" w:cs="Calibri"/>
        <w:sz w:val="22"/>
      </w:rPr>
    </w:lvl>
    <w:lvl w:ilvl="7">
      <w:start w:val="1"/>
      <w:numFmt w:val="decimal"/>
      <w:isLgl/>
      <w:lvlText w:val="%1.%2.%3.%4.%5.%6.%7.%8"/>
      <w:lvlJc w:val="left"/>
      <w:pPr>
        <w:ind w:left="1440" w:hanging="1440"/>
      </w:pPr>
      <w:rPr>
        <w:rFonts w:hint="default" w:ascii="Calibri" w:hAnsi="Calibri" w:cs="Calibri"/>
        <w:sz w:val="22"/>
      </w:rPr>
    </w:lvl>
    <w:lvl w:ilvl="8">
      <w:start w:val="1"/>
      <w:numFmt w:val="decimal"/>
      <w:isLgl/>
      <w:lvlText w:val="%1.%2.%3.%4.%5.%6.%7.%8.%9"/>
      <w:lvlJc w:val="left"/>
      <w:pPr>
        <w:ind w:left="1440" w:hanging="1440"/>
      </w:pPr>
      <w:rPr>
        <w:rFonts w:hint="default" w:ascii="Calibri" w:hAnsi="Calibri" w:cs="Calibri"/>
        <w:sz w:val="22"/>
      </w:rPr>
    </w:lvl>
  </w:abstractNum>
  <w:abstractNum w:abstractNumId="11" w15:restartNumberingAfterBreak="0">
    <w:nsid w:val="6B6375D5"/>
    <w:multiLevelType w:val="hybridMultilevel"/>
    <w:tmpl w:val="95DC7C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EFD2D82"/>
    <w:multiLevelType w:val="hybridMultilevel"/>
    <w:tmpl w:val="179E8A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827E0C"/>
    <w:multiLevelType w:val="multilevel"/>
    <w:tmpl w:val="D6E6C5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69639833">
    <w:abstractNumId w:val="10"/>
  </w:num>
  <w:num w:numId="2" w16cid:durableId="1103498892">
    <w:abstractNumId w:val="5"/>
  </w:num>
  <w:num w:numId="3" w16cid:durableId="124741351">
    <w:abstractNumId w:val="7"/>
  </w:num>
  <w:num w:numId="4" w16cid:durableId="900554812">
    <w:abstractNumId w:val="12"/>
  </w:num>
  <w:num w:numId="5" w16cid:durableId="1998612920">
    <w:abstractNumId w:val="11"/>
  </w:num>
  <w:num w:numId="6" w16cid:durableId="962539789">
    <w:abstractNumId w:val="4"/>
  </w:num>
  <w:num w:numId="7" w16cid:durableId="1579901221">
    <w:abstractNumId w:val="3"/>
  </w:num>
  <w:num w:numId="8" w16cid:durableId="1164513216">
    <w:abstractNumId w:val="9"/>
  </w:num>
  <w:num w:numId="9" w16cid:durableId="150608329">
    <w:abstractNumId w:val="13"/>
  </w:num>
  <w:num w:numId="10" w16cid:durableId="640883065">
    <w:abstractNumId w:val="0"/>
  </w:num>
  <w:num w:numId="11" w16cid:durableId="1159269420">
    <w:abstractNumId w:val="1"/>
  </w:num>
  <w:num w:numId="12" w16cid:durableId="516651800">
    <w:abstractNumId w:val="8"/>
  </w:num>
  <w:num w:numId="13" w16cid:durableId="1186360646">
    <w:abstractNumId w:val="2"/>
  </w:num>
  <w:num w:numId="14" w16cid:durableId="16315458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1A2"/>
    <w:rsid w:val="00002539"/>
    <w:rsid w:val="00022815"/>
    <w:rsid w:val="000452A7"/>
    <w:rsid w:val="00064809"/>
    <w:rsid w:val="000771FA"/>
    <w:rsid w:val="00080C9D"/>
    <w:rsid w:val="0008210F"/>
    <w:rsid w:val="000846FE"/>
    <w:rsid w:val="0008652F"/>
    <w:rsid w:val="001611A2"/>
    <w:rsid w:val="00163643"/>
    <w:rsid w:val="001B153B"/>
    <w:rsid w:val="001C1B87"/>
    <w:rsid w:val="001C5EFC"/>
    <w:rsid w:val="001E2840"/>
    <w:rsid w:val="002356E4"/>
    <w:rsid w:val="002364F5"/>
    <w:rsid w:val="00257666"/>
    <w:rsid w:val="00264E29"/>
    <w:rsid w:val="00291F43"/>
    <w:rsid w:val="002950B7"/>
    <w:rsid w:val="00297EDF"/>
    <w:rsid w:val="002B7DE5"/>
    <w:rsid w:val="002F21EF"/>
    <w:rsid w:val="002F3F9A"/>
    <w:rsid w:val="003043F2"/>
    <w:rsid w:val="003165FF"/>
    <w:rsid w:val="0033403F"/>
    <w:rsid w:val="0035403C"/>
    <w:rsid w:val="00377E45"/>
    <w:rsid w:val="00382F98"/>
    <w:rsid w:val="00384ED1"/>
    <w:rsid w:val="003C03D4"/>
    <w:rsid w:val="003F2ED4"/>
    <w:rsid w:val="003F621D"/>
    <w:rsid w:val="003F6848"/>
    <w:rsid w:val="00400419"/>
    <w:rsid w:val="004079E1"/>
    <w:rsid w:val="00442BA7"/>
    <w:rsid w:val="00466B1F"/>
    <w:rsid w:val="00481E40"/>
    <w:rsid w:val="00491719"/>
    <w:rsid w:val="004B5D2C"/>
    <w:rsid w:val="004C6000"/>
    <w:rsid w:val="004D3835"/>
    <w:rsid w:val="00513D82"/>
    <w:rsid w:val="005372A9"/>
    <w:rsid w:val="00542733"/>
    <w:rsid w:val="00562F19"/>
    <w:rsid w:val="0056519A"/>
    <w:rsid w:val="00580594"/>
    <w:rsid w:val="005B34B3"/>
    <w:rsid w:val="005B3F05"/>
    <w:rsid w:val="005C1EDB"/>
    <w:rsid w:val="005E77D7"/>
    <w:rsid w:val="005F5FDC"/>
    <w:rsid w:val="0063237D"/>
    <w:rsid w:val="00643B90"/>
    <w:rsid w:val="00645FC8"/>
    <w:rsid w:val="0064642A"/>
    <w:rsid w:val="0066199A"/>
    <w:rsid w:val="00684E1C"/>
    <w:rsid w:val="006A4793"/>
    <w:rsid w:val="006D7958"/>
    <w:rsid w:val="0070064F"/>
    <w:rsid w:val="007336B6"/>
    <w:rsid w:val="00737E75"/>
    <w:rsid w:val="007418D2"/>
    <w:rsid w:val="00743EF0"/>
    <w:rsid w:val="007558C5"/>
    <w:rsid w:val="0079130C"/>
    <w:rsid w:val="007A0A0B"/>
    <w:rsid w:val="007D7770"/>
    <w:rsid w:val="007E6FF4"/>
    <w:rsid w:val="0081713E"/>
    <w:rsid w:val="00823119"/>
    <w:rsid w:val="008930E4"/>
    <w:rsid w:val="008B3F41"/>
    <w:rsid w:val="0091715F"/>
    <w:rsid w:val="009361F5"/>
    <w:rsid w:val="009543BA"/>
    <w:rsid w:val="0099141F"/>
    <w:rsid w:val="009B0287"/>
    <w:rsid w:val="009C3237"/>
    <w:rsid w:val="00A50109"/>
    <w:rsid w:val="00A6795C"/>
    <w:rsid w:val="00A802E4"/>
    <w:rsid w:val="00AA0160"/>
    <w:rsid w:val="00AA21C6"/>
    <w:rsid w:val="00AB66B2"/>
    <w:rsid w:val="00AE2C34"/>
    <w:rsid w:val="00B02E2B"/>
    <w:rsid w:val="00B53C92"/>
    <w:rsid w:val="00B55640"/>
    <w:rsid w:val="00B6724F"/>
    <w:rsid w:val="00BA431E"/>
    <w:rsid w:val="00C33219"/>
    <w:rsid w:val="00C36571"/>
    <w:rsid w:val="00C8435A"/>
    <w:rsid w:val="00C86FEB"/>
    <w:rsid w:val="00C95704"/>
    <w:rsid w:val="00C95C09"/>
    <w:rsid w:val="00CB1EFB"/>
    <w:rsid w:val="00D0387B"/>
    <w:rsid w:val="00D47BF8"/>
    <w:rsid w:val="00D652DB"/>
    <w:rsid w:val="00DC3083"/>
    <w:rsid w:val="00DE5DDA"/>
    <w:rsid w:val="00DF266D"/>
    <w:rsid w:val="00E4525F"/>
    <w:rsid w:val="00E872CB"/>
    <w:rsid w:val="00E92623"/>
    <w:rsid w:val="00E9537C"/>
    <w:rsid w:val="00EB3882"/>
    <w:rsid w:val="00EE5EC1"/>
    <w:rsid w:val="00F47AFF"/>
    <w:rsid w:val="00F709D1"/>
    <w:rsid w:val="00F732FD"/>
    <w:rsid w:val="00FC5205"/>
    <w:rsid w:val="437F244C"/>
    <w:rsid w:val="4852EBB2"/>
    <w:rsid w:val="6C91CA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85E25"/>
  <w15:chartTrackingRefBased/>
  <w15:docId w15:val="{8D6320D7-09D6-4AF3-B359-8E5457D9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611A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611A2"/>
  </w:style>
  <w:style w:type="paragraph" w:styleId="Footer">
    <w:name w:val="footer"/>
    <w:basedOn w:val="Normal"/>
    <w:link w:val="FooterChar"/>
    <w:uiPriority w:val="99"/>
    <w:unhideWhenUsed/>
    <w:rsid w:val="001611A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611A2"/>
  </w:style>
  <w:style w:type="paragraph" w:styleId="paragraph" w:customStyle="1">
    <w:name w:val="paragraph"/>
    <w:basedOn w:val="Normal"/>
    <w:rsid w:val="00466B1F"/>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466B1F"/>
  </w:style>
  <w:style w:type="character" w:styleId="CommentReference">
    <w:name w:val="annotation reference"/>
    <w:basedOn w:val="DefaultParagraphFont"/>
    <w:uiPriority w:val="99"/>
    <w:semiHidden/>
    <w:unhideWhenUsed/>
    <w:rsid w:val="00466B1F"/>
    <w:rPr>
      <w:sz w:val="16"/>
      <w:szCs w:val="16"/>
    </w:rPr>
  </w:style>
  <w:style w:type="paragraph" w:styleId="CommentText">
    <w:name w:val="annotation text"/>
    <w:basedOn w:val="Normal"/>
    <w:link w:val="CommentTextChar"/>
    <w:uiPriority w:val="99"/>
    <w:unhideWhenUsed/>
    <w:rsid w:val="00466B1F"/>
    <w:pPr>
      <w:spacing w:line="240" w:lineRule="auto"/>
    </w:pPr>
    <w:rPr>
      <w:sz w:val="20"/>
      <w:szCs w:val="20"/>
    </w:rPr>
  </w:style>
  <w:style w:type="character" w:styleId="CommentTextChar" w:customStyle="1">
    <w:name w:val="Comment Text Char"/>
    <w:basedOn w:val="DefaultParagraphFont"/>
    <w:link w:val="CommentText"/>
    <w:uiPriority w:val="99"/>
    <w:rsid w:val="00466B1F"/>
    <w:rPr>
      <w:sz w:val="20"/>
      <w:szCs w:val="20"/>
    </w:rPr>
  </w:style>
  <w:style w:type="paragraph" w:styleId="NoSpacing">
    <w:name w:val="No Spacing"/>
    <w:uiPriority w:val="1"/>
    <w:qFormat/>
    <w:rsid w:val="00466B1F"/>
    <w:pPr>
      <w:spacing w:after="0" w:line="240" w:lineRule="auto"/>
    </w:pPr>
  </w:style>
  <w:style w:type="paragraph" w:styleId="ListParagraph">
    <w:name w:val="List Paragraph"/>
    <w:basedOn w:val="Normal"/>
    <w:uiPriority w:val="34"/>
    <w:qFormat/>
    <w:rsid w:val="00513D82"/>
    <w:pPr>
      <w:ind w:left="720"/>
      <w:contextualSpacing/>
    </w:pPr>
  </w:style>
  <w:style w:type="paragraph" w:styleId="NormalWeb">
    <w:name w:val="Normal (Web)"/>
    <w:basedOn w:val="Normal"/>
    <w:uiPriority w:val="99"/>
    <w:semiHidden/>
    <w:unhideWhenUsed/>
    <w:rsid w:val="009B0287"/>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Strong">
    <w:name w:val="Strong"/>
    <w:basedOn w:val="DefaultParagraphFont"/>
    <w:uiPriority w:val="22"/>
    <w:qFormat/>
    <w:rsid w:val="009B0287"/>
    <w:rPr>
      <w:b/>
      <w:bCs/>
    </w:rPr>
  </w:style>
  <w:style w:type="character" w:styleId="eop" w:customStyle="1">
    <w:name w:val="eop"/>
    <w:basedOn w:val="DefaultParagraphFont"/>
    <w:rsid w:val="00643B90"/>
  </w:style>
  <w:style w:type="character" w:styleId="Hyperlink">
    <w:name w:val="Hyperlink"/>
    <w:basedOn w:val="DefaultParagraphFont"/>
    <w:uiPriority w:val="99"/>
    <w:unhideWhenUsed/>
    <w:rsid w:val="0008210F"/>
    <w:rPr>
      <w:color w:val="0563C1" w:themeColor="hyperlink"/>
      <w:u w:val="single"/>
    </w:rPr>
  </w:style>
  <w:style w:type="character" w:styleId="UnresolvedMention1" w:customStyle="1">
    <w:name w:val="Unresolved Mention1"/>
    <w:basedOn w:val="DefaultParagraphFont"/>
    <w:uiPriority w:val="99"/>
    <w:semiHidden/>
    <w:unhideWhenUsed/>
    <w:rsid w:val="0008210F"/>
    <w:rPr>
      <w:color w:val="605E5C"/>
      <w:shd w:val="clear" w:color="auto" w:fill="E1DFDD"/>
    </w:rPr>
  </w:style>
  <w:style w:type="table" w:styleId="TableGrid">
    <w:name w:val="Table Grid"/>
    <w:basedOn w:val="TableNormal"/>
    <w:uiPriority w:val="39"/>
    <w:rsid w:val="0008210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4C6000"/>
    <w:rPr>
      <w:b/>
      <w:bCs/>
    </w:rPr>
  </w:style>
  <w:style w:type="character" w:styleId="CommentSubjectChar" w:customStyle="1">
    <w:name w:val="Comment Subject Char"/>
    <w:basedOn w:val="CommentTextChar"/>
    <w:link w:val="CommentSubject"/>
    <w:uiPriority w:val="99"/>
    <w:semiHidden/>
    <w:rsid w:val="004C6000"/>
    <w:rPr>
      <w:b/>
      <w:bCs/>
      <w:sz w:val="20"/>
      <w:szCs w:val="20"/>
    </w:rPr>
  </w:style>
  <w:style w:type="paragraph" w:styleId="BalloonText">
    <w:name w:val="Balloon Text"/>
    <w:basedOn w:val="Normal"/>
    <w:link w:val="BalloonTextChar"/>
    <w:uiPriority w:val="99"/>
    <w:semiHidden/>
    <w:unhideWhenUsed/>
    <w:rsid w:val="004C6000"/>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C6000"/>
    <w:rPr>
      <w:rFonts w:ascii="Segoe UI" w:hAnsi="Segoe UI" w:cs="Segoe UI"/>
      <w:sz w:val="18"/>
      <w:szCs w:val="18"/>
    </w:rPr>
  </w:style>
  <w:style w:type="paragraph" w:styleId="Default" w:customStyle="1">
    <w:name w:val="Default"/>
    <w:rsid w:val="009543BA"/>
    <w:pPr>
      <w:autoSpaceDE w:val="0"/>
      <w:autoSpaceDN w:val="0"/>
      <w:adjustRightInd w:val="0"/>
      <w:spacing w:after="0" w:line="240" w:lineRule="auto"/>
    </w:pPr>
    <w:rPr>
      <w:rFonts w:ascii="Calibri" w:hAnsi="Calibri" w:cs="Calibri"/>
      <w:color w:val="000000"/>
      <w:kern w:val="0"/>
      <w:sz w:val="24"/>
      <w:szCs w:val="24"/>
    </w:rPr>
  </w:style>
  <w:style w:type="character" w:styleId="UnresolvedMention">
    <w:name w:val="Unresolved Mention"/>
    <w:basedOn w:val="DefaultParagraphFont"/>
    <w:uiPriority w:val="99"/>
    <w:semiHidden/>
    <w:unhideWhenUsed/>
    <w:rsid w:val="00737E75"/>
    <w:rPr>
      <w:color w:val="605E5C"/>
      <w:shd w:val="clear" w:color="auto" w:fill="E1DFDD"/>
    </w:rPr>
  </w:style>
  <w:style w:type="character" w:styleId="PlaceholderText">
    <w:name w:val="Placeholder Text"/>
    <w:basedOn w:val="DefaultParagraphFont"/>
    <w:uiPriority w:val="99"/>
    <w:semiHidden/>
    <w:rsid w:val="00442BA7"/>
    <w:rPr>
      <w:color w:val="808080"/>
    </w:rPr>
  </w:style>
  <w:style w:type="paragraph" w:styleId="Revision">
    <w:name w:val="Revision"/>
    <w:hidden/>
    <w:uiPriority w:val="99"/>
    <w:semiHidden/>
    <w:rsid w:val="003F68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0547">
      <w:bodyDiv w:val="1"/>
      <w:marLeft w:val="0"/>
      <w:marRight w:val="0"/>
      <w:marTop w:val="0"/>
      <w:marBottom w:val="0"/>
      <w:divBdr>
        <w:top w:val="none" w:sz="0" w:space="0" w:color="auto"/>
        <w:left w:val="none" w:sz="0" w:space="0" w:color="auto"/>
        <w:bottom w:val="none" w:sz="0" w:space="0" w:color="auto"/>
        <w:right w:val="none" w:sz="0" w:space="0" w:color="auto"/>
      </w:divBdr>
    </w:div>
    <w:div w:id="162552767">
      <w:bodyDiv w:val="1"/>
      <w:marLeft w:val="0"/>
      <w:marRight w:val="0"/>
      <w:marTop w:val="0"/>
      <w:marBottom w:val="0"/>
      <w:divBdr>
        <w:top w:val="none" w:sz="0" w:space="0" w:color="auto"/>
        <w:left w:val="none" w:sz="0" w:space="0" w:color="auto"/>
        <w:bottom w:val="none" w:sz="0" w:space="0" w:color="auto"/>
        <w:right w:val="none" w:sz="0" w:space="0" w:color="auto"/>
      </w:divBdr>
    </w:div>
    <w:div w:id="209535707">
      <w:bodyDiv w:val="1"/>
      <w:marLeft w:val="0"/>
      <w:marRight w:val="0"/>
      <w:marTop w:val="0"/>
      <w:marBottom w:val="0"/>
      <w:divBdr>
        <w:top w:val="none" w:sz="0" w:space="0" w:color="auto"/>
        <w:left w:val="none" w:sz="0" w:space="0" w:color="auto"/>
        <w:bottom w:val="none" w:sz="0" w:space="0" w:color="auto"/>
        <w:right w:val="none" w:sz="0" w:space="0" w:color="auto"/>
      </w:divBdr>
    </w:div>
    <w:div w:id="360130372">
      <w:bodyDiv w:val="1"/>
      <w:marLeft w:val="0"/>
      <w:marRight w:val="0"/>
      <w:marTop w:val="0"/>
      <w:marBottom w:val="0"/>
      <w:divBdr>
        <w:top w:val="none" w:sz="0" w:space="0" w:color="auto"/>
        <w:left w:val="none" w:sz="0" w:space="0" w:color="auto"/>
        <w:bottom w:val="none" w:sz="0" w:space="0" w:color="auto"/>
        <w:right w:val="none" w:sz="0" w:space="0" w:color="auto"/>
      </w:divBdr>
    </w:div>
    <w:div w:id="661467875">
      <w:bodyDiv w:val="1"/>
      <w:marLeft w:val="0"/>
      <w:marRight w:val="0"/>
      <w:marTop w:val="0"/>
      <w:marBottom w:val="0"/>
      <w:divBdr>
        <w:top w:val="none" w:sz="0" w:space="0" w:color="auto"/>
        <w:left w:val="none" w:sz="0" w:space="0" w:color="auto"/>
        <w:bottom w:val="none" w:sz="0" w:space="0" w:color="auto"/>
        <w:right w:val="none" w:sz="0" w:space="0" w:color="auto"/>
      </w:divBdr>
    </w:div>
    <w:div w:id="716702390">
      <w:bodyDiv w:val="1"/>
      <w:marLeft w:val="0"/>
      <w:marRight w:val="0"/>
      <w:marTop w:val="0"/>
      <w:marBottom w:val="0"/>
      <w:divBdr>
        <w:top w:val="none" w:sz="0" w:space="0" w:color="auto"/>
        <w:left w:val="none" w:sz="0" w:space="0" w:color="auto"/>
        <w:bottom w:val="none" w:sz="0" w:space="0" w:color="auto"/>
        <w:right w:val="none" w:sz="0" w:space="0" w:color="auto"/>
      </w:divBdr>
    </w:div>
    <w:div w:id="1164509970">
      <w:bodyDiv w:val="1"/>
      <w:marLeft w:val="0"/>
      <w:marRight w:val="0"/>
      <w:marTop w:val="0"/>
      <w:marBottom w:val="0"/>
      <w:divBdr>
        <w:top w:val="none" w:sz="0" w:space="0" w:color="auto"/>
        <w:left w:val="none" w:sz="0" w:space="0" w:color="auto"/>
        <w:bottom w:val="none" w:sz="0" w:space="0" w:color="auto"/>
        <w:right w:val="none" w:sz="0" w:space="0" w:color="auto"/>
      </w:divBdr>
    </w:div>
    <w:div w:id="14926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Dave.singh@manchester.ac.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Augusta.beech@manchester.ac.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be685d-79fb-40a6-b41d-f884960e58f3">
      <Terms xmlns="http://schemas.microsoft.com/office/infopath/2007/PartnerControls"/>
    </lcf76f155ced4ddcb4097134ff3c332f>
    <TaxCatchAll xmlns="52bfaa26-10f6-426d-9b8b-bf0fdbf10b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EBF9A037AAE34CAB1227C59CE9F3B0" ma:contentTypeVersion="18" ma:contentTypeDescription="Create a new document." ma:contentTypeScope="" ma:versionID="fdaaf5c4123c52e40823507f2e5569f7">
  <xsd:schema xmlns:xsd="http://www.w3.org/2001/XMLSchema" xmlns:xs="http://www.w3.org/2001/XMLSchema" xmlns:p="http://schemas.microsoft.com/office/2006/metadata/properties" xmlns:ns2="c4be685d-79fb-40a6-b41d-f884960e58f3" xmlns:ns3="52bfaa26-10f6-426d-9b8b-bf0fdbf10b03" targetNamespace="http://schemas.microsoft.com/office/2006/metadata/properties" ma:root="true" ma:fieldsID="6eeb55be4e8abc329749066088b29f18" ns2:_="" ns3:_="">
    <xsd:import namespace="c4be685d-79fb-40a6-b41d-f884960e58f3"/>
    <xsd:import namespace="52bfaa26-10f6-426d-9b8b-bf0fdbf10b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e685d-79fb-40a6-b41d-f884960e5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960faec-74a3-420b-b522-51e7e1c1875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bfaa26-10f6-426d-9b8b-bf0fdbf10b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291dadd-fae6-4e80-a41f-14e10dbfa7d5}" ma:internalName="TaxCatchAll" ma:showField="CatchAllData" ma:web="52bfaa26-10f6-426d-9b8b-bf0fdbf10b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DF9AC6-10A9-4394-9007-F40EF413C836}">
  <ds:schemaRefs>
    <ds:schemaRef ds:uri="http://purl.org/dc/terms/"/>
    <ds:schemaRef ds:uri="7ca18f88-e54e-4f54-8830-0d8854d824f7"/>
    <ds:schemaRef ds:uri="http://www.w3.org/XML/1998/namespace"/>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AC55AEE1-6722-4D0D-B565-CB20C1C0FDE2}">
  <ds:schemaRefs>
    <ds:schemaRef ds:uri="http://schemas.microsoft.com/sharepoint/v3/contenttype/forms"/>
  </ds:schemaRefs>
</ds:datastoreItem>
</file>

<file path=customXml/itemProps3.xml><?xml version="1.0" encoding="utf-8"?>
<ds:datastoreItem xmlns:ds="http://schemas.openxmlformats.org/officeDocument/2006/customXml" ds:itemID="{4CC505B4-73DA-4DA7-853C-F6A947417C8A}"/>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Lisa (R0A) Manchester University NHS FT</dc:creator>
  <cp:keywords/>
  <dc:description/>
  <cp:lastModifiedBy>Murray Lisa (R0A) Manchester University NHS FT</cp:lastModifiedBy>
  <cp:revision>4</cp:revision>
  <dcterms:created xsi:type="dcterms:W3CDTF">2025-09-22T06:40:00Z</dcterms:created>
  <dcterms:modified xsi:type="dcterms:W3CDTF">2025-10-22T15:01:15Z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0x01010017EBF9A037AAE34CAB1227C59CE9F3B0</vt:lpwstr>
  </property>
  <property fmtid="{D5CDD505-2E9C-101B-9397-08002B2CF9AE}" pid="4" name="docLang">
    <vt:lpwstr>en</vt:lpwstr>
  </property>
  <property fmtid="{D5CDD505-2E9C-101B-9397-08002B2CF9AE}" pid="5" name="MediaServiceImageTags">
    <vt:lpwstr/>
  </property>
</Properties>
</file>