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271"/>
        <w:gridCol w:w="1985"/>
        <w:gridCol w:w="2835"/>
        <w:gridCol w:w="2925"/>
      </w:tblGrid>
      <w:tr w:rsidR="00E72E48" w14:paraId="1EF91B2C" w14:textId="77777777" w:rsidTr="00620FEA">
        <w:tc>
          <w:tcPr>
            <w:tcW w:w="9016" w:type="dxa"/>
            <w:gridSpan w:val="4"/>
          </w:tcPr>
          <w:p w14:paraId="2FEBF4C3" w14:textId="77777777" w:rsidR="00E72E48" w:rsidRDefault="00E72E48" w:rsidP="00E72E48">
            <w:pPr>
              <w:jc w:val="center"/>
              <w:rPr>
                <w:b/>
                <w:bCs/>
              </w:rPr>
            </w:pPr>
            <w:r>
              <w:rPr>
                <w:b/>
                <w:bCs/>
              </w:rPr>
              <w:t>Guidance for NIHR Manchester Biomedical Research Centre (BRC) researchers</w:t>
            </w:r>
          </w:p>
          <w:p w14:paraId="521C33B9" w14:textId="77777777" w:rsidR="00E72E48" w:rsidRDefault="00E72E48" w:rsidP="00E72E48">
            <w:pPr>
              <w:jc w:val="center"/>
              <w:rPr>
                <w:b/>
                <w:bCs/>
              </w:rPr>
            </w:pPr>
          </w:p>
        </w:tc>
      </w:tr>
      <w:tr w:rsidR="00E72E48" w14:paraId="46C0D0E0" w14:textId="77777777" w:rsidTr="00E303FD">
        <w:tc>
          <w:tcPr>
            <w:tcW w:w="9016" w:type="dxa"/>
            <w:gridSpan w:val="4"/>
          </w:tcPr>
          <w:p w14:paraId="1D94BC75" w14:textId="77777777" w:rsidR="00E72E48" w:rsidRDefault="00E72E48" w:rsidP="00E72E48">
            <w:pPr>
              <w:jc w:val="center"/>
              <w:rPr>
                <w:b/>
                <w:bCs/>
              </w:rPr>
            </w:pPr>
            <w:r w:rsidRPr="00091171">
              <w:rPr>
                <w:b/>
                <w:bCs/>
              </w:rPr>
              <w:t xml:space="preserve">Arrangements for </w:t>
            </w:r>
            <w:r>
              <w:rPr>
                <w:b/>
                <w:bCs/>
              </w:rPr>
              <w:t xml:space="preserve">Hosting Grants </w:t>
            </w:r>
            <w:r w:rsidRPr="00091171">
              <w:rPr>
                <w:b/>
                <w:bCs/>
              </w:rPr>
              <w:t>and Sponsoring Research</w:t>
            </w:r>
            <w:r>
              <w:rPr>
                <w:b/>
                <w:bCs/>
              </w:rPr>
              <w:t xml:space="preserve"> Projects Across the University of Manchester and Greater Manchester NHS Trusts</w:t>
            </w:r>
          </w:p>
          <w:p w14:paraId="30B910A8" w14:textId="77777777" w:rsidR="00E72E48" w:rsidRDefault="00E72E48" w:rsidP="00E72E48">
            <w:pPr>
              <w:jc w:val="center"/>
              <w:rPr>
                <w:b/>
                <w:bCs/>
              </w:rPr>
            </w:pPr>
          </w:p>
        </w:tc>
      </w:tr>
      <w:tr w:rsidR="00E72E48" w14:paraId="65C395CF" w14:textId="77777777" w:rsidTr="00E72E48">
        <w:tc>
          <w:tcPr>
            <w:tcW w:w="1271" w:type="dxa"/>
          </w:tcPr>
          <w:p w14:paraId="6E1A0507" w14:textId="4DF34B8B" w:rsidR="00E72E48" w:rsidRPr="00337C4E" w:rsidRDefault="00E72E48" w:rsidP="00091171">
            <w:pPr>
              <w:rPr>
                <w:b/>
                <w:bCs/>
              </w:rPr>
            </w:pPr>
            <w:r w:rsidRPr="00337C4E">
              <w:rPr>
                <w:b/>
                <w:bCs/>
              </w:rPr>
              <w:t>Author</w:t>
            </w:r>
          </w:p>
        </w:tc>
        <w:tc>
          <w:tcPr>
            <w:tcW w:w="7745" w:type="dxa"/>
            <w:gridSpan w:val="3"/>
          </w:tcPr>
          <w:p w14:paraId="773FCDB5" w14:textId="2791E0FA" w:rsidR="00E72E48" w:rsidRPr="00DC39C6" w:rsidRDefault="00E72E48" w:rsidP="00091171">
            <w:r w:rsidRPr="00DC39C6">
              <w:t>Lisa Miles, NIHR Manchester BRC Director of Operations</w:t>
            </w:r>
          </w:p>
        </w:tc>
      </w:tr>
      <w:tr w:rsidR="00337C4E" w14:paraId="1F85DCF9" w14:textId="77777777" w:rsidTr="00337C4E">
        <w:tc>
          <w:tcPr>
            <w:tcW w:w="1271" w:type="dxa"/>
            <w:vMerge w:val="restart"/>
          </w:tcPr>
          <w:p w14:paraId="7C7797F9" w14:textId="118BE5AC" w:rsidR="00337C4E" w:rsidRPr="00337C4E" w:rsidRDefault="00337C4E" w:rsidP="00091171">
            <w:pPr>
              <w:rPr>
                <w:b/>
                <w:bCs/>
              </w:rPr>
            </w:pPr>
            <w:r w:rsidRPr="00337C4E">
              <w:rPr>
                <w:b/>
                <w:bCs/>
              </w:rPr>
              <w:t>Reviewers</w:t>
            </w:r>
          </w:p>
        </w:tc>
        <w:tc>
          <w:tcPr>
            <w:tcW w:w="1985" w:type="dxa"/>
          </w:tcPr>
          <w:p w14:paraId="0F8FFCD2" w14:textId="0F518349" w:rsidR="00337C4E" w:rsidRPr="00337C4E" w:rsidRDefault="00337C4E" w:rsidP="00091171">
            <w:pPr>
              <w:rPr>
                <w:b/>
                <w:bCs/>
              </w:rPr>
            </w:pPr>
            <w:r w:rsidRPr="00337C4E">
              <w:rPr>
                <w:b/>
                <w:bCs/>
              </w:rPr>
              <w:t>Name</w:t>
            </w:r>
          </w:p>
        </w:tc>
        <w:tc>
          <w:tcPr>
            <w:tcW w:w="2835" w:type="dxa"/>
          </w:tcPr>
          <w:p w14:paraId="21E2CB9F" w14:textId="6CCB5F6D" w:rsidR="00337C4E" w:rsidRPr="00337C4E" w:rsidRDefault="00337C4E" w:rsidP="00091171">
            <w:pPr>
              <w:rPr>
                <w:b/>
                <w:bCs/>
              </w:rPr>
            </w:pPr>
            <w:r w:rsidRPr="00337C4E">
              <w:rPr>
                <w:b/>
                <w:bCs/>
              </w:rPr>
              <w:t>Role</w:t>
            </w:r>
          </w:p>
        </w:tc>
        <w:tc>
          <w:tcPr>
            <w:tcW w:w="2925" w:type="dxa"/>
          </w:tcPr>
          <w:p w14:paraId="130E1D47" w14:textId="5B54B800" w:rsidR="00337C4E" w:rsidRPr="00337C4E" w:rsidRDefault="00337C4E" w:rsidP="00091171">
            <w:pPr>
              <w:rPr>
                <w:b/>
                <w:bCs/>
              </w:rPr>
            </w:pPr>
            <w:r w:rsidRPr="00337C4E">
              <w:rPr>
                <w:b/>
                <w:bCs/>
              </w:rPr>
              <w:t>Organisation</w:t>
            </w:r>
          </w:p>
        </w:tc>
      </w:tr>
      <w:tr w:rsidR="00337C4E" w14:paraId="76056654" w14:textId="77777777" w:rsidTr="00337C4E">
        <w:tc>
          <w:tcPr>
            <w:tcW w:w="1271" w:type="dxa"/>
            <w:vMerge/>
          </w:tcPr>
          <w:p w14:paraId="32B53C97" w14:textId="77777777" w:rsidR="00337C4E" w:rsidRPr="00DC39C6" w:rsidRDefault="00337C4E" w:rsidP="00091171"/>
        </w:tc>
        <w:tc>
          <w:tcPr>
            <w:tcW w:w="1985" w:type="dxa"/>
          </w:tcPr>
          <w:p w14:paraId="6DE2444B" w14:textId="5F64A2F5" w:rsidR="00337C4E" w:rsidRPr="00DC39C6" w:rsidRDefault="00337C4E" w:rsidP="00337C4E">
            <w:r w:rsidRPr="00DC39C6">
              <w:t>Jo Bryant</w:t>
            </w:r>
          </w:p>
        </w:tc>
        <w:tc>
          <w:tcPr>
            <w:tcW w:w="2835" w:type="dxa"/>
          </w:tcPr>
          <w:p w14:paraId="1C62F07A" w14:textId="3A9B5F1E" w:rsidR="00337C4E" w:rsidRPr="00DC39C6" w:rsidRDefault="00337C4E" w:rsidP="00091171">
            <w:r w:rsidRPr="00DC39C6">
              <w:t>Research Support Service Manager</w:t>
            </w:r>
          </w:p>
        </w:tc>
        <w:tc>
          <w:tcPr>
            <w:tcW w:w="2925" w:type="dxa"/>
          </w:tcPr>
          <w:p w14:paraId="1AB03C48" w14:textId="2DBF3BCD" w:rsidR="00337C4E" w:rsidRPr="00DC39C6" w:rsidRDefault="00337C4E" w:rsidP="00091171">
            <w:r w:rsidRPr="00DC39C6">
              <w:t>Greater Manchester Mental Health NHS Foundation Trust</w:t>
            </w:r>
          </w:p>
        </w:tc>
      </w:tr>
      <w:tr w:rsidR="00337C4E" w14:paraId="2B586F9D" w14:textId="77777777" w:rsidTr="00337C4E">
        <w:tc>
          <w:tcPr>
            <w:tcW w:w="1271" w:type="dxa"/>
            <w:vMerge/>
          </w:tcPr>
          <w:p w14:paraId="1F1ADB7A" w14:textId="77777777" w:rsidR="00337C4E" w:rsidRPr="00DC39C6" w:rsidRDefault="00337C4E" w:rsidP="00091171"/>
        </w:tc>
        <w:tc>
          <w:tcPr>
            <w:tcW w:w="1985" w:type="dxa"/>
          </w:tcPr>
          <w:p w14:paraId="7D0855E7" w14:textId="4ED58144" w:rsidR="00337C4E" w:rsidRPr="00DC39C6" w:rsidRDefault="00337C4E" w:rsidP="00337C4E">
            <w:r w:rsidRPr="00DC39C6">
              <w:t>Clare Griffin</w:t>
            </w:r>
          </w:p>
          <w:p w14:paraId="64629BCE" w14:textId="77777777" w:rsidR="00337C4E" w:rsidRPr="00DC39C6" w:rsidRDefault="00337C4E" w:rsidP="00091171"/>
        </w:tc>
        <w:tc>
          <w:tcPr>
            <w:tcW w:w="2835" w:type="dxa"/>
          </w:tcPr>
          <w:p w14:paraId="3600086D" w14:textId="0247DB9E" w:rsidR="00337C4E" w:rsidRPr="00DC39C6" w:rsidRDefault="00337C4E" w:rsidP="00091171">
            <w:r w:rsidRPr="00DC39C6">
              <w:t>Senior Research Governance Manager</w:t>
            </w:r>
          </w:p>
        </w:tc>
        <w:tc>
          <w:tcPr>
            <w:tcW w:w="2925" w:type="dxa"/>
          </w:tcPr>
          <w:p w14:paraId="3A50083A" w14:textId="0F424F0E" w:rsidR="00337C4E" w:rsidRPr="00DC39C6" w:rsidRDefault="00337C4E" w:rsidP="00091171">
            <w:r w:rsidRPr="00DC39C6">
              <w:t>The Christie NHS Foundation Trust</w:t>
            </w:r>
          </w:p>
        </w:tc>
      </w:tr>
      <w:tr w:rsidR="00337C4E" w14:paraId="5D00B09D" w14:textId="77777777" w:rsidTr="00337C4E">
        <w:tc>
          <w:tcPr>
            <w:tcW w:w="1271" w:type="dxa"/>
            <w:vMerge/>
          </w:tcPr>
          <w:p w14:paraId="14A7B39C" w14:textId="77777777" w:rsidR="00337C4E" w:rsidRPr="00DC39C6" w:rsidRDefault="00337C4E" w:rsidP="00091171"/>
        </w:tc>
        <w:tc>
          <w:tcPr>
            <w:tcW w:w="1985" w:type="dxa"/>
          </w:tcPr>
          <w:p w14:paraId="00A22771" w14:textId="3DBD10CD" w:rsidR="00337C4E" w:rsidRPr="00DC39C6" w:rsidRDefault="00337C4E" w:rsidP="00337C4E">
            <w:r w:rsidRPr="00DC39C6">
              <w:t xml:space="preserve">Elizabeth Mainwaring </w:t>
            </w:r>
          </w:p>
        </w:tc>
        <w:tc>
          <w:tcPr>
            <w:tcW w:w="2835" w:type="dxa"/>
          </w:tcPr>
          <w:p w14:paraId="67CFCBA2" w14:textId="3DBC978C" w:rsidR="00337C4E" w:rsidRPr="00DC39C6" w:rsidRDefault="00337C4E" w:rsidP="00091171">
            <w:r w:rsidRPr="00DC39C6">
              <w:t>Research Operations Manager</w:t>
            </w:r>
          </w:p>
        </w:tc>
        <w:tc>
          <w:tcPr>
            <w:tcW w:w="2925" w:type="dxa"/>
          </w:tcPr>
          <w:p w14:paraId="29C3F0FC" w14:textId="055E845D" w:rsidR="00337C4E" w:rsidRPr="00DC39C6" w:rsidRDefault="00337C4E" w:rsidP="00091171">
            <w:r w:rsidRPr="00DC39C6">
              <w:t>Manchester University NHS Foundation Trust</w:t>
            </w:r>
          </w:p>
        </w:tc>
      </w:tr>
      <w:tr w:rsidR="00337C4E" w14:paraId="7DAB1EE0" w14:textId="77777777" w:rsidTr="00337C4E">
        <w:tc>
          <w:tcPr>
            <w:tcW w:w="1271" w:type="dxa"/>
            <w:vMerge/>
          </w:tcPr>
          <w:p w14:paraId="7E52F9F9" w14:textId="77777777" w:rsidR="00337C4E" w:rsidRPr="00DC39C6" w:rsidRDefault="00337C4E" w:rsidP="00091171"/>
        </w:tc>
        <w:tc>
          <w:tcPr>
            <w:tcW w:w="1985" w:type="dxa"/>
          </w:tcPr>
          <w:p w14:paraId="504CCD74" w14:textId="69603AE6" w:rsidR="00337C4E" w:rsidRPr="00DC39C6" w:rsidRDefault="00337C4E" w:rsidP="00091171">
            <w:r w:rsidRPr="00DC39C6">
              <w:t xml:space="preserve">Jonathan Massey </w:t>
            </w:r>
          </w:p>
        </w:tc>
        <w:tc>
          <w:tcPr>
            <w:tcW w:w="2835" w:type="dxa"/>
          </w:tcPr>
          <w:p w14:paraId="2D72A8B1" w14:textId="5184A227" w:rsidR="00337C4E" w:rsidRPr="00DC39C6" w:rsidRDefault="00337C4E" w:rsidP="00091171">
            <w:r w:rsidRPr="00DC39C6">
              <w:t>Programme Director for Academia</w:t>
            </w:r>
          </w:p>
        </w:tc>
        <w:tc>
          <w:tcPr>
            <w:tcW w:w="2925" w:type="dxa"/>
          </w:tcPr>
          <w:p w14:paraId="22BE6811" w14:textId="27F28A21" w:rsidR="00337C4E" w:rsidRPr="00DC39C6" w:rsidRDefault="00337C4E" w:rsidP="00091171">
            <w:r w:rsidRPr="00DC39C6">
              <w:t>Health Innovation Manchester</w:t>
            </w:r>
          </w:p>
        </w:tc>
      </w:tr>
      <w:tr w:rsidR="00337C4E" w14:paraId="0D0A1BC2" w14:textId="77777777" w:rsidTr="00337C4E">
        <w:tc>
          <w:tcPr>
            <w:tcW w:w="1271" w:type="dxa"/>
            <w:vMerge/>
          </w:tcPr>
          <w:p w14:paraId="1178BD1C" w14:textId="77777777" w:rsidR="00337C4E" w:rsidRPr="00DC39C6" w:rsidRDefault="00337C4E" w:rsidP="00091171"/>
        </w:tc>
        <w:tc>
          <w:tcPr>
            <w:tcW w:w="1985" w:type="dxa"/>
          </w:tcPr>
          <w:p w14:paraId="5FFB971D" w14:textId="6E93D293" w:rsidR="00337C4E" w:rsidRPr="00DC39C6" w:rsidRDefault="00337C4E" w:rsidP="00337C4E">
            <w:r w:rsidRPr="00DC39C6">
              <w:t xml:space="preserve">Steve Woby </w:t>
            </w:r>
          </w:p>
        </w:tc>
        <w:tc>
          <w:tcPr>
            <w:tcW w:w="2835" w:type="dxa"/>
          </w:tcPr>
          <w:p w14:paraId="51E1195D" w14:textId="12C898EB" w:rsidR="00337C4E" w:rsidRPr="00DC39C6" w:rsidRDefault="00337C4E" w:rsidP="00091171">
            <w:r w:rsidRPr="00DC39C6">
              <w:t>Managing Director of Research &amp; Innovation</w:t>
            </w:r>
          </w:p>
        </w:tc>
        <w:tc>
          <w:tcPr>
            <w:tcW w:w="2925" w:type="dxa"/>
          </w:tcPr>
          <w:p w14:paraId="4396D8DB" w14:textId="4CD63D31" w:rsidR="00337C4E" w:rsidRPr="00DC39C6" w:rsidRDefault="00337C4E" w:rsidP="00091171">
            <w:r w:rsidRPr="00DC39C6">
              <w:t>Northern Care Alliance NHS Foundation Trust</w:t>
            </w:r>
          </w:p>
        </w:tc>
      </w:tr>
      <w:tr w:rsidR="00337C4E" w14:paraId="3F72BF74" w14:textId="77777777" w:rsidTr="00337C4E">
        <w:tc>
          <w:tcPr>
            <w:tcW w:w="1271" w:type="dxa"/>
            <w:vMerge/>
          </w:tcPr>
          <w:p w14:paraId="017C1C62" w14:textId="77777777" w:rsidR="00337C4E" w:rsidRPr="00DC39C6" w:rsidRDefault="00337C4E" w:rsidP="00091171"/>
        </w:tc>
        <w:tc>
          <w:tcPr>
            <w:tcW w:w="1985" w:type="dxa"/>
          </w:tcPr>
          <w:p w14:paraId="03901826" w14:textId="77533ADB" w:rsidR="00337C4E" w:rsidRPr="00DC39C6" w:rsidRDefault="00337C4E" w:rsidP="00337C4E">
            <w:r w:rsidRPr="00DC39C6">
              <w:t>Mohammed Zubair</w:t>
            </w:r>
          </w:p>
          <w:p w14:paraId="115981E5" w14:textId="77777777" w:rsidR="00337C4E" w:rsidRPr="00DC39C6" w:rsidRDefault="00337C4E" w:rsidP="00091171"/>
        </w:tc>
        <w:tc>
          <w:tcPr>
            <w:tcW w:w="2835" w:type="dxa"/>
          </w:tcPr>
          <w:p w14:paraId="31D8DAB4" w14:textId="7A187E93" w:rsidR="00337C4E" w:rsidRPr="00DC39C6" w:rsidRDefault="00337C4E" w:rsidP="00091171">
            <w:r w:rsidRPr="00DC39C6">
              <w:t>Research Governance, Ethics and Integrity Manager</w:t>
            </w:r>
          </w:p>
        </w:tc>
        <w:tc>
          <w:tcPr>
            <w:tcW w:w="2925" w:type="dxa"/>
          </w:tcPr>
          <w:p w14:paraId="674AE652" w14:textId="2315193C" w:rsidR="00337C4E" w:rsidRPr="00DC39C6" w:rsidRDefault="00337C4E" w:rsidP="00091171">
            <w:r w:rsidRPr="00DC39C6">
              <w:t>University of Manchester</w:t>
            </w:r>
          </w:p>
        </w:tc>
      </w:tr>
      <w:tr w:rsidR="00E72E48" w14:paraId="142EE1C3" w14:textId="77777777" w:rsidTr="00E72E48">
        <w:tc>
          <w:tcPr>
            <w:tcW w:w="1271" w:type="dxa"/>
          </w:tcPr>
          <w:p w14:paraId="1B57062F" w14:textId="1526F6E7" w:rsidR="00E72E48" w:rsidRPr="00337C4E" w:rsidRDefault="00E72E48" w:rsidP="00091171">
            <w:pPr>
              <w:rPr>
                <w:b/>
                <w:bCs/>
              </w:rPr>
            </w:pPr>
            <w:r w:rsidRPr="00337C4E">
              <w:rPr>
                <w:b/>
                <w:bCs/>
              </w:rPr>
              <w:t>Version</w:t>
            </w:r>
          </w:p>
        </w:tc>
        <w:tc>
          <w:tcPr>
            <w:tcW w:w="7745" w:type="dxa"/>
            <w:gridSpan w:val="3"/>
          </w:tcPr>
          <w:p w14:paraId="749506B2" w14:textId="7D071676" w:rsidR="00E72E48" w:rsidRPr="00DC39C6" w:rsidRDefault="00E72E48" w:rsidP="00091171">
            <w:r w:rsidRPr="00DC39C6">
              <w:t>1.0</w:t>
            </w:r>
            <w:r w:rsidR="00337C4E">
              <w:t>,</w:t>
            </w:r>
            <w:r w:rsidRPr="00DC39C6">
              <w:t xml:space="preserve"> 1</w:t>
            </w:r>
            <w:r w:rsidR="00FB6379">
              <w:t>8</w:t>
            </w:r>
            <w:r w:rsidRPr="00DC39C6">
              <w:rPr>
                <w:vertAlign w:val="superscript"/>
              </w:rPr>
              <w:t>th</w:t>
            </w:r>
            <w:r w:rsidRPr="00DC39C6">
              <w:t xml:space="preserve"> February 2025</w:t>
            </w:r>
          </w:p>
        </w:tc>
      </w:tr>
    </w:tbl>
    <w:p w14:paraId="792C9EDB" w14:textId="77777777" w:rsidR="00B11130" w:rsidRDefault="00B11130" w:rsidP="00091171">
      <w:pPr>
        <w:rPr>
          <w:b/>
          <w:bCs/>
        </w:rPr>
      </w:pPr>
    </w:p>
    <w:p w14:paraId="1BC722EA" w14:textId="52A3634B" w:rsidR="009523D2" w:rsidRDefault="009523D2" w:rsidP="00091171">
      <w:pPr>
        <w:rPr>
          <w:b/>
          <w:bCs/>
        </w:rPr>
      </w:pPr>
      <w:r>
        <w:rPr>
          <w:b/>
          <w:bCs/>
        </w:rPr>
        <w:t>Context</w:t>
      </w:r>
    </w:p>
    <w:p w14:paraId="3DC22D8C" w14:textId="77777777" w:rsidR="009523D2" w:rsidRDefault="009523D2" w:rsidP="00091171">
      <w:pPr>
        <w:rPr>
          <w:b/>
          <w:bCs/>
        </w:rPr>
      </w:pPr>
    </w:p>
    <w:p w14:paraId="7392410A" w14:textId="61075821" w:rsidR="00DE4686" w:rsidRDefault="009523D2" w:rsidP="00091171">
      <w:r>
        <w:t>The NIHR Manchester BRC (</w:t>
      </w:r>
      <w:r w:rsidR="00DE4686">
        <w:t>£64.1million awarded from 1 December 2022 – 31 March 2028)</w:t>
      </w:r>
      <w:r w:rsidR="000975D1">
        <w:t xml:space="preserve"> is an NIHR-funded infrastructure</w:t>
      </w:r>
      <w:r w:rsidR="003B2888">
        <w:t xml:space="preserve"> and partnership between</w:t>
      </w:r>
      <w:r w:rsidR="002A5DB4">
        <w:t>:</w:t>
      </w:r>
    </w:p>
    <w:p w14:paraId="48999499" w14:textId="77777777" w:rsidR="002A5DB4" w:rsidRDefault="002A5DB4" w:rsidP="00091171"/>
    <w:p w14:paraId="267AA37A" w14:textId="04F5FDC4" w:rsidR="003B2888" w:rsidRDefault="003B2888" w:rsidP="002A5DB4">
      <w:pPr>
        <w:pStyle w:val="ListParagraph"/>
        <w:numPr>
          <w:ilvl w:val="0"/>
          <w:numId w:val="17"/>
        </w:numPr>
      </w:pPr>
      <w:r>
        <w:t>Manchester University NHS Foundation Trust (host organisation)</w:t>
      </w:r>
    </w:p>
    <w:p w14:paraId="151244D3" w14:textId="645ECB92" w:rsidR="002A5DB4" w:rsidRDefault="002A5DB4" w:rsidP="002A5DB4">
      <w:pPr>
        <w:pStyle w:val="ListParagraph"/>
        <w:numPr>
          <w:ilvl w:val="0"/>
          <w:numId w:val="17"/>
        </w:numPr>
      </w:pPr>
      <w:r>
        <w:t>The University of Manchester</w:t>
      </w:r>
      <w:r w:rsidR="003B2888">
        <w:t xml:space="preserve"> (HEI partner organisation)</w:t>
      </w:r>
    </w:p>
    <w:p w14:paraId="2E09C6FC" w14:textId="53FF1B65" w:rsidR="002A5DB4" w:rsidRDefault="002A5DB4" w:rsidP="002A5DB4">
      <w:pPr>
        <w:pStyle w:val="ListParagraph"/>
        <w:numPr>
          <w:ilvl w:val="0"/>
          <w:numId w:val="17"/>
        </w:numPr>
      </w:pPr>
      <w:r>
        <w:t>The Christie NHS Foundation Trust</w:t>
      </w:r>
    </w:p>
    <w:p w14:paraId="0DF14F6C" w14:textId="4F5DB1DA" w:rsidR="002A5DB4" w:rsidRDefault="002A5DB4" w:rsidP="002A5DB4">
      <w:pPr>
        <w:pStyle w:val="ListParagraph"/>
        <w:numPr>
          <w:ilvl w:val="0"/>
          <w:numId w:val="17"/>
        </w:numPr>
      </w:pPr>
      <w:r>
        <w:t>Northern Care Alliance NHS Foundation Trust</w:t>
      </w:r>
    </w:p>
    <w:p w14:paraId="490DE3DF" w14:textId="4AC7E93A" w:rsidR="002A5DB4" w:rsidRDefault="002A5DB4" w:rsidP="002A5DB4">
      <w:pPr>
        <w:pStyle w:val="ListParagraph"/>
        <w:numPr>
          <w:ilvl w:val="0"/>
          <w:numId w:val="17"/>
        </w:numPr>
      </w:pPr>
      <w:r>
        <w:t>Greater Manchester Mental Health NHS Foundation Trust</w:t>
      </w:r>
    </w:p>
    <w:p w14:paraId="47C4E2F9" w14:textId="442E772B" w:rsidR="002A5DB4" w:rsidRDefault="00400295" w:rsidP="002A5DB4">
      <w:pPr>
        <w:pStyle w:val="ListParagraph"/>
        <w:numPr>
          <w:ilvl w:val="0"/>
          <w:numId w:val="17"/>
        </w:numPr>
      </w:pPr>
      <w:r>
        <w:t>Blackpool Teaching Hospitals NHS Foundation Trust</w:t>
      </w:r>
    </w:p>
    <w:p w14:paraId="3E3BE7AE" w14:textId="5B706B0A" w:rsidR="008D28B0" w:rsidRDefault="00400295" w:rsidP="00091171">
      <w:pPr>
        <w:pStyle w:val="ListParagraph"/>
        <w:numPr>
          <w:ilvl w:val="0"/>
          <w:numId w:val="17"/>
        </w:numPr>
      </w:pPr>
      <w:r>
        <w:t>Lancashire Teaching Hospitals NHS Foundation Trust</w:t>
      </w:r>
    </w:p>
    <w:p w14:paraId="260C0AD0" w14:textId="77777777" w:rsidR="00012248" w:rsidRDefault="00012248" w:rsidP="00012248"/>
    <w:p w14:paraId="134E5AE6" w14:textId="7D3794AD" w:rsidR="00012248" w:rsidRDefault="00012248" w:rsidP="00012248">
      <w:r>
        <w:t xml:space="preserve">Researchers and research teams within the NIHR Manchester BRC hold substantive contracts with BRC partners as listed above and may hold honorary contracts with other BRC partners. </w:t>
      </w:r>
      <w:r w:rsidR="00242710">
        <w:t>BRC r</w:t>
      </w:r>
      <w:r>
        <w:t xml:space="preserve">esearch projects are </w:t>
      </w:r>
      <w:r w:rsidR="00242710">
        <w:t>established and delivered through the BRC partners.</w:t>
      </w:r>
    </w:p>
    <w:p w14:paraId="5117A629" w14:textId="77777777" w:rsidR="00012248" w:rsidRPr="00811DE0" w:rsidRDefault="00012248" w:rsidP="00012248"/>
    <w:p w14:paraId="52FC4066" w14:textId="77777777" w:rsidR="004D52BD" w:rsidRDefault="004D52BD" w:rsidP="004D52BD">
      <w:r>
        <w:t>At the BRC International Scientific Advisory Board meeting (February 2024) a series of recommendations were produced, and this included the requirement to create some guidance with signposting for BRC researchers related to the arrangements for hosting grants and sponsoring research projects.</w:t>
      </w:r>
    </w:p>
    <w:p w14:paraId="5486540F" w14:textId="77777777" w:rsidR="00411CC1" w:rsidRDefault="00411CC1" w:rsidP="004D52BD"/>
    <w:p w14:paraId="6EAD24B3" w14:textId="5E860BAF" w:rsidR="00411CC1" w:rsidRDefault="00411CC1" w:rsidP="004D52BD">
      <w:r>
        <w:t xml:space="preserve">It is important to note that this guidance is applicable for </w:t>
      </w:r>
      <w:r w:rsidR="00F16641">
        <w:t>the University of Manchester and Greater Manchester NHS Trusts. It does not extend to Blackpool Teaching Hospitals NHS Foundation Trust and Lancashire Teaching Hospitals NHS Foundation Trust</w:t>
      </w:r>
    </w:p>
    <w:p w14:paraId="16A6EC41" w14:textId="77777777" w:rsidR="004D52BD" w:rsidRDefault="004D52BD" w:rsidP="00091171"/>
    <w:p w14:paraId="7D3BA0BC" w14:textId="1477DFA4" w:rsidR="009523D2" w:rsidRPr="002D6E0A" w:rsidRDefault="00811DE0" w:rsidP="00091171">
      <w:r>
        <w:t xml:space="preserve">The following guidance should be considered alongside </w:t>
      </w:r>
      <w:r w:rsidR="00A64AD9">
        <w:t xml:space="preserve">formal policies and procedures within organisations </w:t>
      </w:r>
      <w:r w:rsidR="00396491">
        <w:t>and researchers are advised to contact their employing organisation</w:t>
      </w:r>
      <w:r w:rsidR="0086448F">
        <w:t xml:space="preserve"> at the earliest opportunity when planning grant applications and research projects (see </w:t>
      </w:r>
      <w:r w:rsidR="00C25F52">
        <w:t>Table 3 later in this document).</w:t>
      </w:r>
      <w:r w:rsidR="008B2B4D">
        <w:t xml:space="preserve"> </w:t>
      </w:r>
    </w:p>
    <w:p w14:paraId="4E0D3D18" w14:textId="09FA0184" w:rsidR="00871E9F" w:rsidRDefault="00DB25C2" w:rsidP="00EA670B">
      <w:r>
        <w:rPr>
          <w:b/>
          <w:bCs/>
        </w:rPr>
        <w:lastRenderedPageBreak/>
        <w:t>1.0</w:t>
      </w:r>
      <w:r w:rsidR="00FE75E9">
        <w:rPr>
          <w:b/>
          <w:bCs/>
        </w:rPr>
        <w:t>:</w:t>
      </w:r>
      <w:r w:rsidR="00FE75E9">
        <w:rPr>
          <w:b/>
          <w:bCs/>
        </w:rPr>
        <w:tab/>
      </w:r>
      <w:r w:rsidR="00BF7A09">
        <w:rPr>
          <w:b/>
          <w:bCs/>
        </w:rPr>
        <w:t>Greater Manchester (GM)</w:t>
      </w:r>
      <w:r w:rsidR="00871E9F">
        <w:rPr>
          <w:b/>
          <w:bCs/>
        </w:rPr>
        <w:t xml:space="preserve">: </w:t>
      </w:r>
      <w:r w:rsidR="00091171" w:rsidRPr="00091171">
        <w:rPr>
          <w:b/>
          <w:bCs/>
        </w:rPr>
        <w:t>Collaboration and Harmonisation</w:t>
      </w:r>
      <w:r w:rsidR="00091171" w:rsidRPr="00091171">
        <w:t xml:space="preserve"> </w:t>
      </w:r>
    </w:p>
    <w:p w14:paraId="29896C7A" w14:textId="77777777" w:rsidR="00871E9F" w:rsidRDefault="00871E9F" w:rsidP="00EA670B"/>
    <w:p w14:paraId="2EE6D5F8" w14:textId="3140C190" w:rsidR="009E0169" w:rsidRDefault="00091171" w:rsidP="00EA670B">
      <w:r w:rsidRPr="00091171">
        <w:t>Greater Manchester (GM) has several universities and major research-active NHS Trusts, necessitating efficient communication and shared processes</w:t>
      </w:r>
      <w:r w:rsidR="00EA670B">
        <w:t xml:space="preserve"> between them and their respective, independent Research Offices</w:t>
      </w:r>
      <w:r w:rsidRPr="00091171">
        <w:t xml:space="preserve">. </w:t>
      </w:r>
    </w:p>
    <w:p w14:paraId="5393ECDE" w14:textId="77777777" w:rsidR="009E0169" w:rsidRDefault="009E0169" w:rsidP="00EA670B"/>
    <w:p w14:paraId="5C7ED8B0" w14:textId="5E112966" w:rsidR="00DC58EB" w:rsidRDefault="00DC58EB" w:rsidP="00EA670B">
      <w:r>
        <w:t>This is different to the Joint Research Offices which exist in other places across the country, where a</w:t>
      </w:r>
      <w:r w:rsidR="00253BF9">
        <w:t xml:space="preserve"> Research Office </w:t>
      </w:r>
      <w:r>
        <w:t xml:space="preserve">set in a university also performs that function for that university’s main partner NHS Trust. </w:t>
      </w:r>
    </w:p>
    <w:p w14:paraId="10C55F06" w14:textId="12EA2572" w:rsidR="00107796" w:rsidRDefault="00DC58EB" w:rsidP="00EA670B">
      <w:r>
        <w:t xml:space="preserve">That difference comes from the concentration of several major and specialist Trusts in the region across which the University of Manchester conducts much of its health research, and the intensive research activity of those Trusts in their own rights. </w:t>
      </w:r>
    </w:p>
    <w:p w14:paraId="36B08CE1" w14:textId="77777777" w:rsidR="008F4291" w:rsidRDefault="008F4291" w:rsidP="008F4291"/>
    <w:p w14:paraId="2E196EB4" w14:textId="77777777" w:rsidR="008F4291" w:rsidRDefault="008F4291" w:rsidP="008F4291">
      <w:r w:rsidRPr="00091171" w:rsidDel="00107796">
        <w:t xml:space="preserve">Multiple </w:t>
      </w:r>
      <w:r w:rsidDel="00107796">
        <w:t xml:space="preserve">Research Offices and </w:t>
      </w:r>
      <w:r>
        <w:t>S</w:t>
      </w:r>
      <w:r w:rsidRPr="00091171" w:rsidDel="00107796">
        <w:t>ponsors</w:t>
      </w:r>
      <w:r>
        <w:t>:</w:t>
      </w:r>
    </w:p>
    <w:p w14:paraId="20B8B680" w14:textId="77777777" w:rsidR="008F4291" w:rsidRDefault="008F4291" w:rsidP="008F4291">
      <w:pPr>
        <w:pStyle w:val="ListParagraph"/>
        <w:numPr>
          <w:ilvl w:val="0"/>
          <w:numId w:val="13"/>
        </w:numPr>
      </w:pPr>
      <w:r>
        <w:t>A</w:t>
      </w:r>
      <w:r w:rsidRPr="00091171" w:rsidDel="00107796">
        <w:t>llow</w:t>
      </w:r>
      <w:r>
        <w:t>s</w:t>
      </w:r>
      <w:r w:rsidRPr="00091171" w:rsidDel="00107796">
        <w:t xml:space="preserve"> </w:t>
      </w:r>
      <w:r w:rsidDel="00107796">
        <w:t>organisations to pursue their own strategic responsibilities</w:t>
      </w:r>
    </w:p>
    <w:p w14:paraId="693E0E6F" w14:textId="77777777" w:rsidR="008F4291" w:rsidRDefault="008F4291" w:rsidP="008F4291">
      <w:pPr>
        <w:pStyle w:val="ListParagraph"/>
        <w:numPr>
          <w:ilvl w:val="0"/>
          <w:numId w:val="13"/>
        </w:numPr>
      </w:pPr>
      <w:r>
        <w:t>Ensures sponsorship can sit with the organisation that has responsibility for the trial</w:t>
      </w:r>
    </w:p>
    <w:p w14:paraId="0CBCB289" w14:textId="77777777" w:rsidR="008F4291" w:rsidRDefault="008F4291" w:rsidP="008F4291">
      <w:pPr>
        <w:pStyle w:val="ListParagraph"/>
        <w:numPr>
          <w:ilvl w:val="0"/>
          <w:numId w:val="13"/>
        </w:numPr>
      </w:pPr>
      <w:r>
        <w:t>W</w:t>
      </w:r>
      <w:r w:rsidRPr="00091171" w:rsidDel="00107796">
        <w:t>ide</w:t>
      </w:r>
      <w:r w:rsidDel="00107796">
        <w:t>ns</w:t>
      </w:r>
      <w:r>
        <w:t xml:space="preserve"> the talent pool of staff supporting sponsorship and governance of regulated trials</w:t>
      </w:r>
    </w:p>
    <w:p w14:paraId="3E19EF10" w14:textId="77777777" w:rsidR="008F4291" w:rsidRDefault="008F4291" w:rsidP="008F4291">
      <w:pPr>
        <w:pStyle w:val="ListParagraph"/>
        <w:numPr>
          <w:ilvl w:val="0"/>
          <w:numId w:val="13"/>
        </w:numPr>
      </w:pPr>
      <w:r>
        <w:t xml:space="preserve">Supports </w:t>
      </w:r>
      <w:r w:rsidRPr="00091171" w:rsidDel="00107796">
        <w:t>specialisation</w:t>
      </w:r>
      <w:r w:rsidDel="00107796">
        <w:t>s within the region including by subject or trial type.</w:t>
      </w:r>
      <w:r w:rsidRPr="00091171" w:rsidDel="00107796">
        <w:t xml:space="preserve"> </w:t>
      </w:r>
    </w:p>
    <w:p w14:paraId="6940A1BF" w14:textId="77777777" w:rsidR="00EA670B" w:rsidRDefault="00EA670B" w:rsidP="00EA670B">
      <w:pPr>
        <w:rPr>
          <w:b/>
          <w:bCs/>
        </w:rPr>
      </w:pPr>
    </w:p>
    <w:p w14:paraId="5556AE66" w14:textId="03994687" w:rsidR="00F3595E" w:rsidRDefault="00FE75E9" w:rsidP="00EA670B">
      <w:pPr>
        <w:rPr>
          <w:b/>
          <w:bCs/>
        </w:rPr>
      </w:pPr>
      <w:r>
        <w:rPr>
          <w:b/>
          <w:bCs/>
        </w:rPr>
        <w:t>2.0:</w:t>
      </w:r>
      <w:r>
        <w:rPr>
          <w:b/>
          <w:bCs/>
        </w:rPr>
        <w:tab/>
      </w:r>
      <w:r w:rsidR="00EA670B">
        <w:rPr>
          <w:b/>
          <w:bCs/>
        </w:rPr>
        <w:t>S</w:t>
      </w:r>
      <w:r w:rsidR="00091171" w:rsidRPr="00091171">
        <w:rPr>
          <w:b/>
          <w:bCs/>
        </w:rPr>
        <w:t>ponsorship and Regulatory Processes</w:t>
      </w:r>
    </w:p>
    <w:p w14:paraId="249159E5" w14:textId="77777777" w:rsidR="00F3595E" w:rsidRDefault="00F3595E" w:rsidP="00EA670B">
      <w:pPr>
        <w:rPr>
          <w:b/>
          <w:bCs/>
        </w:rPr>
      </w:pPr>
    </w:p>
    <w:p w14:paraId="186D1BAC" w14:textId="77777777" w:rsidR="00F819BE" w:rsidRDefault="00D26A26" w:rsidP="00EA670B">
      <w:r>
        <w:t>The</w:t>
      </w:r>
      <w:r w:rsidR="00EB1A43">
        <w:t xml:space="preserve"> </w:t>
      </w:r>
      <w:r w:rsidR="00091171" w:rsidRPr="00091171">
        <w:t>substantive employer of the chief investigator (CI) should sponsor the project</w:t>
      </w:r>
      <w:r w:rsidR="00D75764">
        <w:t xml:space="preserve">. </w:t>
      </w:r>
    </w:p>
    <w:p w14:paraId="009FD31F" w14:textId="77777777" w:rsidR="00F819BE" w:rsidRDefault="00714E4A" w:rsidP="00F819BE">
      <w:pPr>
        <w:pStyle w:val="ListParagraph"/>
        <w:numPr>
          <w:ilvl w:val="0"/>
          <w:numId w:val="15"/>
        </w:numPr>
      </w:pPr>
      <w:r w:rsidRPr="00714E4A">
        <w:t xml:space="preserve">Non-Commercial </w:t>
      </w:r>
      <w:r w:rsidR="00F819BE">
        <w:t>s</w:t>
      </w:r>
      <w:r w:rsidRPr="00714E4A">
        <w:t>tudies which are led by a</w:t>
      </w:r>
      <w:r w:rsidR="00F819BE">
        <w:t xml:space="preserve">n NHS employee should be sponsored by the employing Trust. </w:t>
      </w:r>
    </w:p>
    <w:p w14:paraId="6BF527E6" w14:textId="5C9FCD8A" w:rsidR="00F819BE" w:rsidRDefault="00F819BE" w:rsidP="00F819BE">
      <w:pPr>
        <w:pStyle w:val="ListParagraph"/>
        <w:numPr>
          <w:ilvl w:val="0"/>
          <w:numId w:val="15"/>
        </w:numPr>
      </w:pPr>
      <w:r>
        <w:t>Non-Commercial studies which are led by</w:t>
      </w:r>
      <w:r w:rsidR="007D45A9">
        <w:t xml:space="preserve"> the University of Manchester </w:t>
      </w:r>
      <w:r w:rsidR="005F5556">
        <w:t xml:space="preserve">employee </w:t>
      </w:r>
      <w:r w:rsidR="00714E4A" w:rsidRPr="00714E4A">
        <w:t xml:space="preserve">or where the lead researcher is a postgraduate student should usually be sponsored by the </w:t>
      </w:r>
      <w:r w:rsidR="005F5556">
        <w:t>University of Manchester</w:t>
      </w:r>
      <w:r w:rsidR="00714E4A" w:rsidRPr="00714E4A">
        <w:t xml:space="preserve">. </w:t>
      </w:r>
    </w:p>
    <w:p w14:paraId="05E51181" w14:textId="77777777" w:rsidR="00F819BE" w:rsidRDefault="00F819BE" w:rsidP="00F819BE"/>
    <w:p w14:paraId="719A86A4" w14:textId="432E4770" w:rsidR="005318B6" w:rsidRDefault="00714E4A" w:rsidP="00515747">
      <w:r w:rsidRPr="00714E4A">
        <w:t>Exceptions a</w:t>
      </w:r>
      <w:r w:rsidR="00515747">
        <w:t>re wh</w:t>
      </w:r>
      <w:r w:rsidRPr="00714E4A">
        <w:t>ere funding is administered by the Trust (e.g., NIHR funding streams) in line with the Manchester Academic Health Science Centre (MAHSC) agreement</w:t>
      </w:r>
      <w:r w:rsidR="005318B6">
        <w:t xml:space="preserve"> (see section 4.0)</w:t>
      </w:r>
      <w:r w:rsidRPr="00714E4A">
        <w:t>. Ideally in this scenario funding administration and sponsorship are responsibilities of the</w:t>
      </w:r>
      <w:r w:rsidRPr="00515747">
        <w:rPr>
          <w:b/>
          <w:bCs/>
        </w:rPr>
        <w:t xml:space="preserve"> same </w:t>
      </w:r>
      <w:r w:rsidRPr="00714E4A">
        <w:t xml:space="preserve">organisation. </w:t>
      </w:r>
    </w:p>
    <w:p w14:paraId="3DFC625A" w14:textId="77777777" w:rsidR="00E23B32" w:rsidRDefault="00E23B32" w:rsidP="00515747"/>
    <w:p w14:paraId="708C7D82" w14:textId="3C2D89BF" w:rsidR="00D710A5" w:rsidRDefault="00E23B32" w:rsidP="00515747">
      <w:r>
        <w:t xml:space="preserve">It is also important to check which organisation is best to sponsor e.g. </w:t>
      </w:r>
      <w:r w:rsidR="00C63EA2">
        <w:t xml:space="preserve">when a researcher has a choice of their </w:t>
      </w:r>
      <w:proofErr w:type="gramStart"/>
      <w:r w:rsidR="00AF081D" w:rsidRPr="00AF081D">
        <w:t>University</w:t>
      </w:r>
      <w:proofErr w:type="gramEnd"/>
      <w:r w:rsidR="00AF081D" w:rsidRPr="00AF081D">
        <w:t xml:space="preserve"> employer or hospital Trust where they hold an hon</w:t>
      </w:r>
      <w:r w:rsidR="00C63EA2">
        <w:t>orary</w:t>
      </w:r>
      <w:r w:rsidR="00AF081D" w:rsidRPr="00AF081D">
        <w:t xml:space="preserve"> con</w:t>
      </w:r>
      <w:r w:rsidR="00C63EA2">
        <w:t>tract</w:t>
      </w:r>
      <w:r w:rsidR="00D73EA0">
        <w:t xml:space="preserve"> (or vice versa)</w:t>
      </w:r>
      <w:r w:rsidR="00AF081D" w:rsidRPr="00AF081D">
        <w:t xml:space="preserve"> and where the participants are based. </w:t>
      </w:r>
    </w:p>
    <w:p w14:paraId="4C1B3075" w14:textId="77777777" w:rsidR="005318B6" w:rsidRDefault="005318B6" w:rsidP="00EA670B"/>
    <w:p w14:paraId="120C2831" w14:textId="3859DFAD" w:rsidR="00714E4A" w:rsidRDefault="00714E4A" w:rsidP="00EA670B">
      <w:r w:rsidRPr="00714E4A">
        <w:t>If the substantive employer is not able to sponsor, or the above applies, sponsorship</w:t>
      </w:r>
      <w:r w:rsidR="00A16A6C">
        <w:t xml:space="preserve"> will be considered</w:t>
      </w:r>
      <w:r w:rsidRPr="00714E4A">
        <w:t xml:space="preserve"> on a case-by-case basis. </w:t>
      </w:r>
    </w:p>
    <w:p w14:paraId="7AE40DBA" w14:textId="77777777" w:rsidR="00AA0905" w:rsidRDefault="00AA0905" w:rsidP="003B6CE2"/>
    <w:p w14:paraId="077161D9" w14:textId="25850380" w:rsidR="003B6CE2" w:rsidRDefault="003B6CE2" w:rsidP="003B6CE2">
      <w:r w:rsidRPr="00091171">
        <w:t>Factors like grant hosting, intellectual property, patient involvement, and indemnity influence the decision</w:t>
      </w:r>
      <w:r>
        <w:t xml:space="preserve"> to be agreed between the two organisations. This includes sponsorship of regulated trials, where capability and capacity to do so is also a factor in considering which organisation will sponsor. National changes in the regulatory processes may also impact decisions.</w:t>
      </w:r>
    </w:p>
    <w:p w14:paraId="3FE9FAC0" w14:textId="77777777" w:rsidR="002D6E0A" w:rsidRDefault="002D6E0A" w:rsidP="003B6CE2"/>
    <w:p w14:paraId="583BEA98" w14:textId="1C661D1F" w:rsidR="002D6E0A" w:rsidRPr="008B2B4D" w:rsidRDefault="002D6E0A" w:rsidP="002D6E0A">
      <w:r>
        <w:t xml:space="preserve">Decisions on sponsorship </w:t>
      </w:r>
      <w:r w:rsidRPr="008B2B4D">
        <w:t xml:space="preserve">should be discussed early, as the sponsor will need to discuss protocol details around </w:t>
      </w:r>
      <w:r>
        <w:t xml:space="preserve">many factors including (but not limited to) </w:t>
      </w:r>
      <w:r w:rsidRPr="008B2B4D">
        <w:t>vendors, data and practicalities.  It is an active decision, not a passive one, so discussion is key.</w:t>
      </w:r>
    </w:p>
    <w:p w14:paraId="1ADE2B9D" w14:textId="77777777" w:rsidR="002D6E0A" w:rsidRDefault="002D6E0A" w:rsidP="003B6CE2"/>
    <w:p w14:paraId="2C583AD1" w14:textId="77777777" w:rsidR="00AA0905" w:rsidRDefault="00AA0905" w:rsidP="00EA670B"/>
    <w:p w14:paraId="09633F70" w14:textId="4F202ECF" w:rsidR="00E15EAB" w:rsidRDefault="00700F6C" w:rsidP="00E15EAB">
      <w:r>
        <w:lastRenderedPageBreak/>
        <w:t>T</w:t>
      </w:r>
      <w:r w:rsidR="00EA1B48">
        <w:t>able 1</w:t>
      </w:r>
      <w:r>
        <w:t xml:space="preserve"> below summarises the sponsorship capabilities across GM</w:t>
      </w:r>
      <w:r w:rsidR="00EA1B48">
        <w:t xml:space="preserve"> organisations.</w:t>
      </w:r>
      <w:r w:rsidR="00E15EAB">
        <w:t xml:space="preserve"> Researchers should contact the sponsorship office of the CI’s substantive employer in the first instance to agree appropriate sponsorship</w:t>
      </w:r>
      <w:r w:rsidR="00AA2F9B">
        <w:t xml:space="preserve"> and refer to sponsor SOPs as required.</w:t>
      </w:r>
    </w:p>
    <w:p w14:paraId="35291448" w14:textId="1CDCD17C" w:rsidR="00EE2325" w:rsidRDefault="00EE2325" w:rsidP="00EE2325"/>
    <w:p w14:paraId="572DF2CE" w14:textId="77777777" w:rsidR="003B412A" w:rsidRDefault="003B412A" w:rsidP="00830BC3">
      <w:pPr>
        <w:rPr>
          <w:b/>
          <w:bCs/>
        </w:rPr>
      </w:pPr>
    </w:p>
    <w:p w14:paraId="65CD64BB" w14:textId="77777777" w:rsidR="003B412A" w:rsidRDefault="003B412A" w:rsidP="00830BC3">
      <w:pPr>
        <w:rPr>
          <w:b/>
          <w:bCs/>
        </w:rPr>
      </w:pPr>
    </w:p>
    <w:p w14:paraId="6EECD7A5" w14:textId="77777777" w:rsidR="003B412A" w:rsidRDefault="003B412A" w:rsidP="00830BC3">
      <w:pPr>
        <w:rPr>
          <w:b/>
          <w:bCs/>
        </w:rPr>
        <w:sectPr w:rsidR="003B412A">
          <w:headerReference w:type="default" r:id="rId10"/>
          <w:footerReference w:type="default" r:id="rId11"/>
          <w:pgSz w:w="11906" w:h="16838"/>
          <w:pgMar w:top="1440" w:right="1440" w:bottom="1440" w:left="1440" w:header="708" w:footer="708" w:gutter="0"/>
          <w:cols w:space="708"/>
          <w:docGrid w:linePitch="360"/>
        </w:sectPr>
      </w:pPr>
    </w:p>
    <w:p w14:paraId="1724F694" w14:textId="77777777" w:rsidR="003B412A" w:rsidRDefault="003B412A" w:rsidP="00830BC3">
      <w:pPr>
        <w:rPr>
          <w:b/>
          <w:bCs/>
        </w:rPr>
      </w:pPr>
    </w:p>
    <w:p w14:paraId="23AE407E" w14:textId="77777777" w:rsidR="003B412A" w:rsidRDefault="003B412A" w:rsidP="00830BC3">
      <w:pPr>
        <w:rPr>
          <w:b/>
          <w:bCs/>
        </w:rPr>
      </w:pPr>
    </w:p>
    <w:p w14:paraId="13FDAEED" w14:textId="356B0AEE" w:rsidR="00830BC3" w:rsidRDefault="00416041" w:rsidP="00830BC3">
      <w:pPr>
        <w:rPr>
          <w:b/>
          <w:bCs/>
        </w:rPr>
      </w:pPr>
      <w:bookmarkStart w:id="0" w:name="_Hlk184800695"/>
      <w:r>
        <w:rPr>
          <w:b/>
          <w:bCs/>
        </w:rPr>
        <w:t xml:space="preserve">Table 1: </w:t>
      </w:r>
      <w:r w:rsidR="00EE2325" w:rsidRPr="00673457">
        <w:rPr>
          <w:b/>
          <w:bCs/>
        </w:rPr>
        <w:t>Sponsor</w:t>
      </w:r>
      <w:r w:rsidR="00673457" w:rsidRPr="00673457">
        <w:rPr>
          <w:b/>
          <w:bCs/>
        </w:rPr>
        <w:t xml:space="preserve">ship </w:t>
      </w:r>
      <w:r w:rsidR="00E15EAB">
        <w:rPr>
          <w:b/>
          <w:bCs/>
        </w:rPr>
        <w:t xml:space="preserve">capabilities </w:t>
      </w:r>
      <w:r w:rsidR="00673457" w:rsidRPr="00673457">
        <w:rPr>
          <w:b/>
          <w:bCs/>
        </w:rPr>
        <w:t>across GM</w:t>
      </w:r>
    </w:p>
    <w:p w14:paraId="7F9FE26E" w14:textId="77777777" w:rsidR="00302739" w:rsidRDefault="00302739" w:rsidP="00830BC3">
      <w:pPr>
        <w:rPr>
          <w:b/>
          <w:bCs/>
        </w:rPr>
      </w:pPr>
    </w:p>
    <w:tbl>
      <w:tblPr>
        <w:tblStyle w:val="TableGrid"/>
        <w:tblW w:w="14170" w:type="dxa"/>
        <w:tblLayout w:type="fixed"/>
        <w:tblLook w:val="04A0" w:firstRow="1" w:lastRow="0" w:firstColumn="1" w:lastColumn="0" w:noHBand="0" w:noVBand="1"/>
      </w:tblPr>
      <w:tblGrid>
        <w:gridCol w:w="2941"/>
        <w:gridCol w:w="2441"/>
        <w:gridCol w:w="2472"/>
        <w:gridCol w:w="2177"/>
        <w:gridCol w:w="2065"/>
        <w:gridCol w:w="2074"/>
      </w:tblGrid>
      <w:tr w:rsidR="00405F96" w14:paraId="6B782EC2" w14:textId="77777777" w:rsidTr="0090471A">
        <w:tc>
          <w:tcPr>
            <w:tcW w:w="2941" w:type="dxa"/>
            <w:shd w:val="clear" w:color="auto" w:fill="auto"/>
          </w:tcPr>
          <w:p w14:paraId="3D2F4073" w14:textId="67739709" w:rsidR="00E848D3" w:rsidRPr="00E15EAB" w:rsidRDefault="00D00610" w:rsidP="00830BC3">
            <w:pPr>
              <w:rPr>
                <w:b/>
                <w:bCs/>
              </w:rPr>
            </w:pPr>
            <w:r w:rsidRPr="00E15EAB">
              <w:rPr>
                <w:b/>
                <w:bCs/>
              </w:rPr>
              <w:t>Study Type</w:t>
            </w:r>
          </w:p>
        </w:tc>
        <w:tc>
          <w:tcPr>
            <w:tcW w:w="2441" w:type="dxa"/>
            <w:tcBorders>
              <w:bottom w:val="single" w:sz="4" w:space="0" w:color="auto"/>
            </w:tcBorders>
            <w:shd w:val="clear" w:color="auto" w:fill="auto"/>
          </w:tcPr>
          <w:p w14:paraId="6F66D488" w14:textId="28405838" w:rsidR="00E848D3" w:rsidRPr="00E15EAB" w:rsidRDefault="00E848D3" w:rsidP="00830BC3">
            <w:pPr>
              <w:rPr>
                <w:b/>
                <w:bCs/>
              </w:rPr>
            </w:pPr>
            <w:r w:rsidRPr="00E15EAB">
              <w:rPr>
                <w:b/>
                <w:bCs/>
              </w:rPr>
              <w:t>University of Manchester</w:t>
            </w:r>
          </w:p>
        </w:tc>
        <w:tc>
          <w:tcPr>
            <w:tcW w:w="2472" w:type="dxa"/>
            <w:tcBorders>
              <w:bottom w:val="single" w:sz="4" w:space="0" w:color="auto"/>
            </w:tcBorders>
            <w:shd w:val="clear" w:color="auto" w:fill="auto"/>
          </w:tcPr>
          <w:p w14:paraId="56F44550" w14:textId="1555B03F" w:rsidR="00E848D3" w:rsidRPr="00E15EAB" w:rsidRDefault="00E848D3" w:rsidP="00830BC3">
            <w:pPr>
              <w:rPr>
                <w:b/>
                <w:bCs/>
              </w:rPr>
            </w:pPr>
            <w:r w:rsidRPr="00E15EAB">
              <w:rPr>
                <w:b/>
                <w:bCs/>
              </w:rPr>
              <w:t>Manchester Universi</w:t>
            </w:r>
            <w:r w:rsidR="00DE0891" w:rsidRPr="00E15EAB">
              <w:rPr>
                <w:b/>
                <w:bCs/>
              </w:rPr>
              <w:t>ty NHS Foundation Trust</w:t>
            </w:r>
          </w:p>
        </w:tc>
        <w:tc>
          <w:tcPr>
            <w:tcW w:w="2177" w:type="dxa"/>
            <w:tcBorders>
              <w:bottom w:val="single" w:sz="4" w:space="0" w:color="auto"/>
            </w:tcBorders>
          </w:tcPr>
          <w:p w14:paraId="7413FB15" w14:textId="2EC1B5C0" w:rsidR="00E848D3" w:rsidRPr="0091648D" w:rsidRDefault="00DE0891" w:rsidP="00830BC3">
            <w:pPr>
              <w:rPr>
                <w:b/>
                <w:bCs/>
              </w:rPr>
            </w:pPr>
            <w:r w:rsidRPr="0091648D">
              <w:rPr>
                <w:b/>
                <w:bCs/>
              </w:rPr>
              <w:t>The Christie NHS Foundation Trust</w:t>
            </w:r>
          </w:p>
        </w:tc>
        <w:tc>
          <w:tcPr>
            <w:tcW w:w="2065" w:type="dxa"/>
            <w:tcBorders>
              <w:bottom w:val="single" w:sz="4" w:space="0" w:color="auto"/>
            </w:tcBorders>
          </w:tcPr>
          <w:p w14:paraId="3D94397C" w14:textId="52A35D79" w:rsidR="00E848D3" w:rsidRPr="00BD5CE0" w:rsidRDefault="00DE0891" w:rsidP="00830BC3">
            <w:pPr>
              <w:rPr>
                <w:b/>
                <w:bCs/>
              </w:rPr>
            </w:pPr>
            <w:r w:rsidRPr="00BD5CE0">
              <w:rPr>
                <w:b/>
                <w:bCs/>
              </w:rPr>
              <w:t>Norther</w:t>
            </w:r>
            <w:r w:rsidR="00EB2A27" w:rsidRPr="00BD5CE0">
              <w:rPr>
                <w:b/>
                <w:bCs/>
              </w:rPr>
              <w:t>n</w:t>
            </w:r>
            <w:r w:rsidRPr="00BD5CE0">
              <w:rPr>
                <w:b/>
                <w:bCs/>
              </w:rPr>
              <w:t xml:space="preserve"> Care Alliance NHS Foundation Trust</w:t>
            </w:r>
          </w:p>
        </w:tc>
        <w:tc>
          <w:tcPr>
            <w:tcW w:w="2074" w:type="dxa"/>
            <w:tcBorders>
              <w:bottom w:val="single" w:sz="4" w:space="0" w:color="auto"/>
            </w:tcBorders>
          </w:tcPr>
          <w:p w14:paraId="7A6E1067" w14:textId="721636A6" w:rsidR="00E848D3" w:rsidRPr="00BD5CE0" w:rsidRDefault="00DE0891" w:rsidP="00830BC3">
            <w:pPr>
              <w:rPr>
                <w:b/>
                <w:bCs/>
              </w:rPr>
            </w:pPr>
            <w:r w:rsidRPr="00BD5CE0">
              <w:rPr>
                <w:b/>
                <w:bCs/>
              </w:rPr>
              <w:t>Greater Manchester Mental Health NHS Foundation Trust</w:t>
            </w:r>
          </w:p>
        </w:tc>
      </w:tr>
      <w:tr w:rsidR="00E506F1" w14:paraId="0D5A3968" w14:textId="77777777" w:rsidTr="0090471A">
        <w:tc>
          <w:tcPr>
            <w:tcW w:w="2941" w:type="dxa"/>
            <w:shd w:val="clear" w:color="auto" w:fill="auto"/>
          </w:tcPr>
          <w:p w14:paraId="19F9F005" w14:textId="1582A97A" w:rsidR="00E506F1" w:rsidRPr="00E15EAB" w:rsidRDefault="00E506F1" w:rsidP="00E506F1">
            <w:pPr>
              <w:rPr>
                <w:b/>
                <w:bCs/>
              </w:rPr>
            </w:pPr>
            <w:r w:rsidRPr="00E15EAB">
              <w:rPr>
                <w:b/>
                <w:bCs/>
              </w:rPr>
              <w:t>Clinical Trial of Investigational Medicinal Product (CTIMP)</w:t>
            </w:r>
          </w:p>
        </w:tc>
        <w:tc>
          <w:tcPr>
            <w:tcW w:w="2441" w:type="dxa"/>
            <w:tcBorders>
              <w:top w:val="single" w:sz="4" w:space="0" w:color="auto"/>
              <w:bottom w:val="single" w:sz="4" w:space="0" w:color="auto"/>
              <w:right w:val="single" w:sz="4" w:space="0" w:color="auto"/>
            </w:tcBorders>
            <w:shd w:val="clear" w:color="auto" w:fill="auto"/>
          </w:tcPr>
          <w:p w14:paraId="20E7E7CC" w14:textId="2D4B3B90" w:rsidR="00E506F1" w:rsidRPr="00E15EAB" w:rsidRDefault="00E506F1" w:rsidP="00E506F1">
            <w:r>
              <w:t>Yes</w:t>
            </w:r>
          </w:p>
          <w:p w14:paraId="7CA6C5AE" w14:textId="53C235D9" w:rsidR="00E506F1" w:rsidRPr="00E15EAB" w:rsidRDefault="00E506F1" w:rsidP="00E506F1"/>
        </w:tc>
        <w:tc>
          <w:tcPr>
            <w:tcW w:w="2472" w:type="dxa"/>
            <w:tcBorders>
              <w:top w:val="single" w:sz="4" w:space="0" w:color="auto"/>
              <w:left w:val="single" w:sz="4" w:space="0" w:color="auto"/>
              <w:bottom w:val="single" w:sz="4" w:space="0" w:color="auto"/>
              <w:right w:val="single" w:sz="4" w:space="0" w:color="auto"/>
            </w:tcBorders>
            <w:shd w:val="clear" w:color="auto" w:fill="auto"/>
          </w:tcPr>
          <w:p w14:paraId="3034436B" w14:textId="32F37A3B" w:rsidR="00E506F1" w:rsidRPr="00E15EAB" w:rsidRDefault="00E506F1" w:rsidP="00E506F1">
            <w:r>
              <w:t>Yes</w:t>
            </w:r>
          </w:p>
          <w:p w14:paraId="24FA9222" w14:textId="600B21BB" w:rsidR="00E506F1" w:rsidRPr="00E15EAB" w:rsidRDefault="00E506F1" w:rsidP="00E506F1">
            <w:r w:rsidRPr="00E15EAB">
              <w:t>(exc. Phase I)</w:t>
            </w:r>
          </w:p>
        </w:tc>
        <w:tc>
          <w:tcPr>
            <w:tcW w:w="2177" w:type="dxa"/>
            <w:tcBorders>
              <w:top w:val="single" w:sz="4" w:space="0" w:color="auto"/>
              <w:left w:val="single" w:sz="4" w:space="0" w:color="auto"/>
              <w:bottom w:val="single" w:sz="4" w:space="0" w:color="auto"/>
              <w:right w:val="single" w:sz="4" w:space="0" w:color="auto"/>
            </w:tcBorders>
          </w:tcPr>
          <w:p w14:paraId="623A4F79" w14:textId="77777777" w:rsidR="009F56BE" w:rsidRDefault="00E506F1" w:rsidP="00E506F1">
            <w:r>
              <w:t>Yes</w:t>
            </w:r>
            <w:r w:rsidRPr="00327A59">
              <w:t xml:space="preserve"> </w:t>
            </w:r>
          </w:p>
          <w:p w14:paraId="3BC4E7D0" w14:textId="7B50B4F0" w:rsidR="00E506F1" w:rsidRDefault="00E506F1" w:rsidP="00E506F1">
            <w:pPr>
              <w:rPr>
                <w:b/>
                <w:bCs/>
              </w:rPr>
            </w:pPr>
            <w:r w:rsidRPr="00327A59">
              <w:t xml:space="preserve">(with management via a CTU/CRO unless Type A </w:t>
            </w:r>
            <w:proofErr w:type="gramStart"/>
            <w:r w:rsidRPr="00327A59">
              <w:t>single-site</w:t>
            </w:r>
            <w:proofErr w:type="gramEnd"/>
            <w:r w:rsidRPr="00327A59">
              <w:t>)</w:t>
            </w:r>
          </w:p>
        </w:tc>
        <w:tc>
          <w:tcPr>
            <w:tcW w:w="2065" w:type="dxa"/>
            <w:tcBorders>
              <w:top w:val="single" w:sz="4" w:space="0" w:color="auto"/>
              <w:left w:val="single" w:sz="4" w:space="0" w:color="auto"/>
              <w:bottom w:val="single" w:sz="4" w:space="0" w:color="auto"/>
              <w:right w:val="single" w:sz="4" w:space="0" w:color="auto"/>
            </w:tcBorders>
          </w:tcPr>
          <w:p w14:paraId="0BFDD8A7" w14:textId="6BB7CB27" w:rsidR="00E506F1" w:rsidRDefault="00E506F1" w:rsidP="00E506F1">
            <w:pPr>
              <w:rPr>
                <w:b/>
                <w:bCs/>
              </w:rPr>
            </w:pPr>
            <w:r>
              <w:t xml:space="preserve">No </w:t>
            </w:r>
          </w:p>
        </w:tc>
        <w:tc>
          <w:tcPr>
            <w:tcW w:w="2074" w:type="dxa"/>
            <w:tcBorders>
              <w:top w:val="single" w:sz="4" w:space="0" w:color="auto"/>
              <w:left w:val="single" w:sz="4" w:space="0" w:color="auto"/>
              <w:bottom w:val="single" w:sz="4" w:space="0" w:color="auto"/>
              <w:right w:val="single" w:sz="4" w:space="0" w:color="auto"/>
            </w:tcBorders>
          </w:tcPr>
          <w:p w14:paraId="246D3A17" w14:textId="7F8EAAA3" w:rsidR="00E506F1" w:rsidRPr="00BD5CE0" w:rsidRDefault="00E506F1" w:rsidP="00E506F1">
            <w:r w:rsidRPr="00BD5CE0">
              <w:t>No</w:t>
            </w:r>
          </w:p>
        </w:tc>
      </w:tr>
      <w:tr w:rsidR="00E506F1" w14:paraId="1D5C4F4B" w14:textId="77777777" w:rsidTr="0090471A">
        <w:tc>
          <w:tcPr>
            <w:tcW w:w="2941" w:type="dxa"/>
            <w:shd w:val="clear" w:color="auto" w:fill="auto"/>
          </w:tcPr>
          <w:p w14:paraId="41240437" w14:textId="2C0ACF67" w:rsidR="00E506F1" w:rsidRPr="00E15EAB" w:rsidRDefault="00E506F1" w:rsidP="00E506F1">
            <w:pPr>
              <w:rPr>
                <w:b/>
                <w:bCs/>
              </w:rPr>
            </w:pPr>
            <w:r w:rsidRPr="00E15EAB">
              <w:rPr>
                <w:b/>
                <w:bCs/>
              </w:rPr>
              <w:t>Device Trial</w:t>
            </w:r>
          </w:p>
        </w:tc>
        <w:tc>
          <w:tcPr>
            <w:tcW w:w="2441" w:type="dxa"/>
            <w:tcBorders>
              <w:top w:val="single" w:sz="4" w:space="0" w:color="auto"/>
              <w:bottom w:val="single" w:sz="4" w:space="0" w:color="auto"/>
              <w:right w:val="single" w:sz="4" w:space="0" w:color="auto"/>
            </w:tcBorders>
            <w:shd w:val="clear" w:color="auto" w:fill="auto"/>
          </w:tcPr>
          <w:p w14:paraId="59591555" w14:textId="7F45749C" w:rsidR="00E506F1" w:rsidRPr="00E15EAB" w:rsidRDefault="00E506F1" w:rsidP="00E506F1">
            <w:r>
              <w:t>Yes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7556F718" w14:textId="1A72750C" w:rsidR="00E506F1" w:rsidRPr="00E15EAB" w:rsidRDefault="00E506F1" w:rsidP="00E506F1">
            <w:r>
              <w:t>Yes</w:t>
            </w:r>
          </w:p>
          <w:p w14:paraId="499453D1" w14:textId="62767442" w:rsidR="00E506F1" w:rsidRPr="00E15EAB" w:rsidRDefault="00E506F1" w:rsidP="00E506F1">
            <w:r w:rsidRPr="00E15EAB">
              <w:t>(exc. Class III)</w:t>
            </w:r>
          </w:p>
        </w:tc>
        <w:tc>
          <w:tcPr>
            <w:tcW w:w="2177" w:type="dxa"/>
            <w:tcBorders>
              <w:top w:val="single" w:sz="4" w:space="0" w:color="auto"/>
              <w:left w:val="single" w:sz="4" w:space="0" w:color="auto"/>
              <w:bottom w:val="single" w:sz="4" w:space="0" w:color="auto"/>
              <w:right w:val="single" w:sz="4" w:space="0" w:color="auto"/>
            </w:tcBorders>
          </w:tcPr>
          <w:p w14:paraId="6D707CDB" w14:textId="77777777" w:rsidR="009F56BE" w:rsidRDefault="009F56BE" w:rsidP="00E506F1">
            <w:r>
              <w:t>Yes</w:t>
            </w:r>
            <w:r w:rsidR="00E506F1" w:rsidRPr="00327A59">
              <w:t xml:space="preserve"> </w:t>
            </w:r>
          </w:p>
          <w:p w14:paraId="5A604F04" w14:textId="0F81463E" w:rsidR="00E506F1" w:rsidRDefault="00E506F1" w:rsidP="00E506F1">
            <w:pPr>
              <w:rPr>
                <w:b/>
                <w:bCs/>
              </w:rPr>
            </w:pPr>
            <w:r w:rsidRPr="00327A59">
              <w:t>(with management via a CTU/CRO)</w:t>
            </w:r>
          </w:p>
        </w:tc>
        <w:tc>
          <w:tcPr>
            <w:tcW w:w="2065" w:type="dxa"/>
            <w:tcBorders>
              <w:top w:val="single" w:sz="4" w:space="0" w:color="auto"/>
              <w:left w:val="single" w:sz="4" w:space="0" w:color="auto"/>
              <w:bottom w:val="single" w:sz="4" w:space="0" w:color="auto"/>
              <w:right w:val="single" w:sz="4" w:space="0" w:color="auto"/>
            </w:tcBorders>
          </w:tcPr>
          <w:p w14:paraId="3BC44158" w14:textId="1DFE1422" w:rsidR="00E506F1" w:rsidRPr="0097314D" w:rsidRDefault="00E506F1" w:rsidP="00E506F1">
            <w:r w:rsidRPr="0097314D">
              <w:t xml:space="preserve">Some but not all </w:t>
            </w:r>
          </w:p>
        </w:tc>
        <w:tc>
          <w:tcPr>
            <w:tcW w:w="2074" w:type="dxa"/>
            <w:tcBorders>
              <w:top w:val="single" w:sz="4" w:space="0" w:color="auto"/>
              <w:left w:val="single" w:sz="4" w:space="0" w:color="auto"/>
              <w:bottom w:val="single" w:sz="4" w:space="0" w:color="auto"/>
              <w:right w:val="single" w:sz="4" w:space="0" w:color="auto"/>
            </w:tcBorders>
          </w:tcPr>
          <w:p w14:paraId="730B8E3A" w14:textId="1F352768" w:rsidR="00E506F1" w:rsidRPr="00BD5CE0" w:rsidRDefault="00E506F1" w:rsidP="00E506F1">
            <w:r w:rsidRPr="00BD5CE0">
              <w:t>No</w:t>
            </w:r>
          </w:p>
        </w:tc>
      </w:tr>
      <w:tr w:rsidR="00E506F1" w14:paraId="5C2E54D3" w14:textId="77777777" w:rsidTr="0090471A">
        <w:tc>
          <w:tcPr>
            <w:tcW w:w="2941" w:type="dxa"/>
            <w:shd w:val="clear" w:color="auto" w:fill="auto"/>
          </w:tcPr>
          <w:p w14:paraId="37C902A1" w14:textId="1CBCB1CA" w:rsidR="00E506F1" w:rsidRPr="00E15EAB" w:rsidRDefault="00E506F1" w:rsidP="00E506F1">
            <w:pPr>
              <w:rPr>
                <w:b/>
                <w:bCs/>
              </w:rPr>
            </w:pPr>
            <w:r w:rsidRPr="00E15EAB">
              <w:rPr>
                <w:b/>
                <w:bCs/>
              </w:rPr>
              <w:t>Qualitative Study</w:t>
            </w:r>
          </w:p>
        </w:tc>
        <w:tc>
          <w:tcPr>
            <w:tcW w:w="2441" w:type="dxa"/>
            <w:tcBorders>
              <w:top w:val="single" w:sz="4" w:space="0" w:color="auto"/>
              <w:bottom w:val="single" w:sz="4" w:space="0" w:color="auto"/>
              <w:right w:val="single" w:sz="4" w:space="0" w:color="auto"/>
            </w:tcBorders>
            <w:shd w:val="clear" w:color="auto" w:fill="auto"/>
          </w:tcPr>
          <w:p w14:paraId="795AAC69" w14:textId="7A0CC9C8" w:rsidR="00E506F1" w:rsidRPr="00E15EAB" w:rsidRDefault="00E506F1" w:rsidP="00E506F1">
            <w:r>
              <w:t>Yes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69532E1" w14:textId="66AF0445" w:rsidR="00E506F1" w:rsidRPr="00E15EAB" w:rsidRDefault="00E506F1" w:rsidP="00E506F1">
            <w:r>
              <w:t>Yes</w:t>
            </w:r>
          </w:p>
        </w:tc>
        <w:tc>
          <w:tcPr>
            <w:tcW w:w="2177" w:type="dxa"/>
            <w:tcBorders>
              <w:top w:val="single" w:sz="4" w:space="0" w:color="auto"/>
              <w:left w:val="single" w:sz="4" w:space="0" w:color="auto"/>
              <w:bottom w:val="single" w:sz="4" w:space="0" w:color="auto"/>
              <w:right w:val="single" w:sz="4" w:space="0" w:color="auto"/>
            </w:tcBorders>
          </w:tcPr>
          <w:p w14:paraId="44CDA998" w14:textId="76342E9C" w:rsidR="00E506F1" w:rsidRDefault="009F56BE" w:rsidP="00E506F1">
            <w:pPr>
              <w:rPr>
                <w:b/>
                <w:bCs/>
              </w:rPr>
            </w:pPr>
            <w:r>
              <w:t>Yes</w:t>
            </w:r>
          </w:p>
        </w:tc>
        <w:tc>
          <w:tcPr>
            <w:tcW w:w="2065" w:type="dxa"/>
            <w:tcBorders>
              <w:top w:val="single" w:sz="4" w:space="0" w:color="auto"/>
              <w:left w:val="single" w:sz="4" w:space="0" w:color="auto"/>
              <w:bottom w:val="single" w:sz="4" w:space="0" w:color="auto"/>
              <w:right w:val="single" w:sz="4" w:space="0" w:color="auto"/>
            </w:tcBorders>
          </w:tcPr>
          <w:p w14:paraId="20F00D7A" w14:textId="37572CAD" w:rsidR="00E506F1" w:rsidRDefault="00E506F1" w:rsidP="00E506F1">
            <w:pPr>
              <w:rPr>
                <w:b/>
                <w:bCs/>
              </w:rPr>
            </w:pPr>
            <w:r>
              <w:t>Yes</w:t>
            </w:r>
          </w:p>
        </w:tc>
        <w:tc>
          <w:tcPr>
            <w:tcW w:w="2074" w:type="dxa"/>
            <w:tcBorders>
              <w:top w:val="single" w:sz="4" w:space="0" w:color="auto"/>
              <w:left w:val="single" w:sz="4" w:space="0" w:color="auto"/>
              <w:bottom w:val="single" w:sz="4" w:space="0" w:color="auto"/>
              <w:right w:val="single" w:sz="4" w:space="0" w:color="auto"/>
            </w:tcBorders>
          </w:tcPr>
          <w:p w14:paraId="3441D252" w14:textId="55357275" w:rsidR="00E506F1" w:rsidRPr="00BD5CE0" w:rsidRDefault="00E506F1" w:rsidP="00E506F1">
            <w:r w:rsidRPr="00BD5CE0">
              <w:t>Yes</w:t>
            </w:r>
          </w:p>
        </w:tc>
      </w:tr>
      <w:tr w:rsidR="009F56BE" w14:paraId="08D7BA41" w14:textId="77777777" w:rsidTr="0090471A">
        <w:tc>
          <w:tcPr>
            <w:tcW w:w="2941" w:type="dxa"/>
            <w:shd w:val="clear" w:color="auto" w:fill="auto"/>
          </w:tcPr>
          <w:p w14:paraId="57FB943E" w14:textId="4587D6D2" w:rsidR="009F56BE" w:rsidRPr="00E15EAB" w:rsidRDefault="009F56BE" w:rsidP="009F56BE">
            <w:pPr>
              <w:rPr>
                <w:b/>
                <w:bCs/>
              </w:rPr>
            </w:pPr>
            <w:r w:rsidRPr="00E15EAB">
              <w:rPr>
                <w:b/>
                <w:bCs/>
              </w:rPr>
              <w:t>Observational Study</w:t>
            </w:r>
          </w:p>
        </w:tc>
        <w:tc>
          <w:tcPr>
            <w:tcW w:w="2441" w:type="dxa"/>
            <w:tcBorders>
              <w:top w:val="single" w:sz="4" w:space="0" w:color="auto"/>
              <w:bottom w:val="single" w:sz="4" w:space="0" w:color="auto"/>
              <w:right w:val="single" w:sz="4" w:space="0" w:color="auto"/>
            </w:tcBorders>
            <w:shd w:val="clear" w:color="auto" w:fill="auto"/>
          </w:tcPr>
          <w:p w14:paraId="787915F7" w14:textId="14AFC231" w:rsidR="009F56BE" w:rsidRPr="00E15EAB" w:rsidRDefault="009F56BE" w:rsidP="009F56BE">
            <w:r>
              <w:t>Yes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584C9379" w14:textId="39A095D6" w:rsidR="009F56BE" w:rsidRPr="00E15EAB" w:rsidRDefault="009F56BE" w:rsidP="009F56BE">
            <w:r>
              <w:t>Yes</w:t>
            </w:r>
          </w:p>
        </w:tc>
        <w:tc>
          <w:tcPr>
            <w:tcW w:w="2177" w:type="dxa"/>
            <w:tcBorders>
              <w:top w:val="single" w:sz="4" w:space="0" w:color="auto"/>
              <w:left w:val="single" w:sz="4" w:space="0" w:color="auto"/>
              <w:bottom w:val="single" w:sz="4" w:space="0" w:color="auto"/>
              <w:right w:val="single" w:sz="4" w:space="0" w:color="auto"/>
            </w:tcBorders>
          </w:tcPr>
          <w:p w14:paraId="0CC274C8" w14:textId="1FAB1AF5" w:rsidR="009F56BE" w:rsidRDefault="009F56BE" w:rsidP="009F56BE">
            <w:pPr>
              <w:rPr>
                <w:b/>
                <w:bCs/>
              </w:rPr>
            </w:pPr>
            <w:r>
              <w:t>Yes</w:t>
            </w:r>
          </w:p>
        </w:tc>
        <w:tc>
          <w:tcPr>
            <w:tcW w:w="2065" w:type="dxa"/>
            <w:tcBorders>
              <w:top w:val="single" w:sz="4" w:space="0" w:color="auto"/>
              <w:left w:val="single" w:sz="4" w:space="0" w:color="auto"/>
              <w:bottom w:val="single" w:sz="4" w:space="0" w:color="auto"/>
              <w:right w:val="single" w:sz="4" w:space="0" w:color="auto"/>
            </w:tcBorders>
          </w:tcPr>
          <w:p w14:paraId="1B06DEBF" w14:textId="2659B7E6" w:rsidR="009F56BE" w:rsidRDefault="009F56BE" w:rsidP="009F56BE">
            <w:pPr>
              <w:rPr>
                <w:b/>
                <w:bCs/>
              </w:rPr>
            </w:pPr>
            <w:r>
              <w:t>Yes</w:t>
            </w:r>
          </w:p>
        </w:tc>
        <w:tc>
          <w:tcPr>
            <w:tcW w:w="2074" w:type="dxa"/>
            <w:tcBorders>
              <w:top w:val="single" w:sz="4" w:space="0" w:color="auto"/>
              <w:left w:val="single" w:sz="4" w:space="0" w:color="auto"/>
              <w:bottom w:val="single" w:sz="4" w:space="0" w:color="auto"/>
              <w:right w:val="single" w:sz="4" w:space="0" w:color="auto"/>
            </w:tcBorders>
          </w:tcPr>
          <w:p w14:paraId="719C00CD" w14:textId="7E74DCC0" w:rsidR="009F56BE" w:rsidRPr="00BD5CE0" w:rsidRDefault="009F56BE" w:rsidP="009F56BE">
            <w:r w:rsidRPr="00BD5CE0">
              <w:t>Yes</w:t>
            </w:r>
          </w:p>
        </w:tc>
      </w:tr>
      <w:tr w:rsidR="009F56BE" w14:paraId="35856462" w14:textId="77777777" w:rsidTr="0090471A">
        <w:tc>
          <w:tcPr>
            <w:tcW w:w="2941" w:type="dxa"/>
            <w:shd w:val="clear" w:color="auto" w:fill="auto"/>
          </w:tcPr>
          <w:p w14:paraId="0E914C72" w14:textId="497E6912" w:rsidR="009F56BE" w:rsidRPr="00E15EAB" w:rsidRDefault="009F56BE" w:rsidP="009F56BE">
            <w:pPr>
              <w:rPr>
                <w:b/>
                <w:bCs/>
              </w:rPr>
            </w:pPr>
            <w:r w:rsidRPr="00E15EAB">
              <w:rPr>
                <w:b/>
                <w:bCs/>
              </w:rPr>
              <w:t>Randomised Controlled Trials (RCTs) - non-CTIMPs</w:t>
            </w:r>
          </w:p>
        </w:tc>
        <w:tc>
          <w:tcPr>
            <w:tcW w:w="2441" w:type="dxa"/>
            <w:tcBorders>
              <w:top w:val="single" w:sz="4" w:space="0" w:color="auto"/>
              <w:bottom w:val="single" w:sz="4" w:space="0" w:color="auto"/>
              <w:right w:val="single" w:sz="4" w:space="0" w:color="auto"/>
            </w:tcBorders>
            <w:shd w:val="clear" w:color="auto" w:fill="auto"/>
          </w:tcPr>
          <w:p w14:paraId="5710F3CD" w14:textId="2993E275" w:rsidR="009F56BE" w:rsidRPr="00E15EAB" w:rsidRDefault="009F56BE" w:rsidP="009F56BE">
            <w:pPr>
              <w:spacing w:line="259" w:lineRule="auto"/>
            </w:pPr>
            <w:r>
              <w:t>Yes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4065F569" w14:textId="1BAEF5D9" w:rsidR="009F56BE" w:rsidRPr="00E15EAB" w:rsidRDefault="009F56BE" w:rsidP="009F56BE">
            <w:r>
              <w:t>Yes</w:t>
            </w:r>
          </w:p>
        </w:tc>
        <w:tc>
          <w:tcPr>
            <w:tcW w:w="2177" w:type="dxa"/>
            <w:tcBorders>
              <w:top w:val="single" w:sz="4" w:space="0" w:color="auto"/>
              <w:left w:val="single" w:sz="4" w:space="0" w:color="auto"/>
              <w:bottom w:val="single" w:sz="4" w:space="0" w:color="auto"/>
              <w:right w:val="single" w:sz="4" w:space="0" w:color="auto"/>
            </w:tcBorders>
          </w:tcPr>
          <w:p w14:paraId="2284933D" w14:textId="68EA9A3F" w:rsidR="009F56BE" w:rsidRDefault="009F56BE" w:rsidP="009F56BE">
            <w:pPr>
              <w:rPr>
                <w:b/>
                <w:bCs/>
              </w:rPr>
            </w:pPr>
            <w:r>
              <w:t>Yes</w:t>
            </w:r>
          </w:p>
        </w:tc>
        <w:tc>
          <w:tcPr>
            <w:tcW w:w="2065" w:type="dxa"/>
            <w:tcBorders>
              <w:top w:val="single" w:sz="4" w:space="0" w:color="auto"/>
              <w:left w:val="single" w:sz="4" w:space="0" w:color="auto"/>
              <w:bottom w:val="single" w:sz="4" w:space="0" w:color="auto"/>
              <w:right w:val="single" w:sz="4" w:space="0" w:color="auto"/>
            </w:tcBorders>
          </w:tcPr>
          <w:p w14:paraId="531159AF" w14:textId="5AF0BE3B" w:rsidR="009F56BE" w:rsidRDefault="009F56BE" w:rsidP="009F56BE">
            <w:pPr>
              <w:rPr>
                <w:b/>
                <w:bCs/>
              </w:rPr>
            </w:pPr>
            <w:r>
              <w:t xml:space="preserve">Yes </w:t>
            </w:r>
          </w:p>
        </w:tc>
        <w:tc>
          <w:tcPr>
            <w:tcW w:w="2074" w:type="dxa"/>
            <w:tcBorders>
              <w:top w:val="single" w:sz="4" w:space="0" w:color="auto"/>
              <w:left w:val="single" w:sz="4" w:space="0" w:color="auto"/>
              <w:bottom w:val="single" w:sz="4" w:space="0" w:color="auto"/>
              <w:right w:val="single" w:sz="4" w:space="0" w:color="auto"/>
            </w:tcBorders>
          </w:tcPr>
          <w:p w14:paraId="5BAA7633" w14:textId="6445A151" w:rsidR="009F56BE" w:rsidRPr="00BD5CE0" w:rsidRDefault="009F56BE" w:rsidP="009F56BE">
            <w:r w:rsidRPr="00BD5CE0">
              <w:t>Yes</w:t>
            </w:r>
          </w:p>
        </w:tc>
      </w:tr>
      <w:tr w:rsidR="00E506F1" w14:paraId="176D7DB2" w14:textId="77777777" w:rsidTr="0090471A">
        <w:tc>
          <w:tcPr>
            <w:tcW w:w="2941" w:type="dxa"/>
            <w:shd w:val="clear" w:color="auto" w:fill="auto"/>
          </w:tcPr>
          <w:p w14:paraId="25A841BC" w14:textId="4BADBAD0" w:rsidR="00E506F1" w:rsidRPr="00E15EAB" w:rsidRDefault="00E506F1" w:rsidP="00E506F1">
            <w:pPr>
              <w:rPr>
                <w:b/>
                <w:bCs/>
              </w:rPr>
            </w:pPr>
            <w:r w:rsidRPr="00E15EAB">
              <w:rPr>
                <w:b/>
                <w:bCs/>
              </w:rPr>
              <w:t>Other (specify)</w:t>
            </w:r>
          </w:p>
        </w:tc>
        <w:tc>
          <w:tcPr>
            <w:tcW w:w="2441" w:type="dxa"/>
            <w:tcBorders>
              <w:top w:val="single" w:sz="4" w:space="0" w:color="auto"/>
              <w:bottom w:val="single" w:sz="4" w:space="0" w:color="auto"/>
              <w:right w:val="single" w:sz="4" w:space="0" w:color="auto"/>
            </w:tcBorders>
            <w:shd w:val="clear" w:color="auto" w:fill="auto"/>
          </w:tcPr>
          <w:p w14:paraId="5968E5FB" w14:textId="553C6BCA" w:rsidR="00E506F1" w:rsidRPr="00E15EAB" w:rsidRDefault="00E506F1" w:rsidP="00E506F1">
            <w:r>
              <w:t>Yes</w:t>
            </w:r>
            <w:r w:rsidRPr="00E15EAB">
              <w:t xml:space="preserve"> (currently no restrictions on other research)</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84BBAFB" w14:textId="77777777" w:rsidR="00E506F1" w:rsidRPr="00E15EAB" w:rsidRDefault="00E506F1" w:rsidP="00E506F1"/>
        </w:tc>
        <w:tc>
          <w:tcPr>
            <w:tcW w:w="2177" w:type="dxa"/>
            <w:tcBorders>
              <w:top w:val="single" w:sz="4" w:space="0" w:color="auto"/>
              <w:left w:val="single" w:sz="4" w:space="0" w:color="auto"/>
              <w:bottom w:val="single" w:sz="4" w:space="0" w:color="auto"/>
              <w:right w:val="single" w:sz="4" w:space="0" w:color="auto"/>
            </w:tcBorders>
          </w:tcPr>
          <w:p w14:paraId="7C50FF21" w14:textId="07658B7C" w:rsidR="00E506F1" w:rsidRDefault="009F56BE" w:rsidP="00E506F1">
            <w:pPr>
              <w:rPr>
                <w:b/>
                <w:bCs/>
              </w:rPr>
            </w:pPr>
            <w:r>
              <w:t>Yes</w:t>
            </w:r>
            <w:r w:rsidR="00E506F1" w:rsidRPr="00327A59">
              <w:t xml:space="preserve"> (with few restrictions, principally that trials are expected to have an oncology </w:t>
            </w:r>
            <w:proofErr w:type="gramStart"/>
            <w:r w:rsidR="00E506F1" w:rsidRPr="00327A59">
              <w:t>component</w:t>
            </w:r>
            <w:proofErr w:type="gramEnd"/>
            <w:r w:rsidR="00E506F1" w:rsidRPr="00327A59">
              <w:t xml:space="preserve"> and the Christie would be a site)</w:t>
            </w:r>
          </w:p>
        </w:tc>
        <w:tc>
          <w:tcPr>
            <w:tcW w:w="2065" w:type="dxa"/>
            <w:tcBorders>
              <w:top w:val="single" w:sz="4" w:space="0" w:color="auto"/>
              <w:left w:val="single" w:sz="4" w:space="0" w:color="auto"/>
              <w:bottom w:val="single" w:sz="4" w:space="0" w:color="auto"/>
              <w:right w:val="single" w:sz="4" w:space="0" w:color="auto"/>
            </w:tcBorders>
          </w:tcPr>
          <w:p w14:paraId="4A588DEC" w14:textId="77777777" w:rsidR="00E506F1" w:rsidRDefault="00E506F1" w:rsidP="00E506F1">
            <w:pPr>
              <w:rPr>
                <w:b/>
                <w:bCs/>
              </w:rPr>
            </w:pPr>
          </w:p>
        </w:tc>
        <w:tc>
          <w:tcPr>
            <w:tcW w:w="2074" w:type="dxa"/>
            <w:tcBorders>
              <w:top w:val="single" w:sz="4" w:space="0" w:color="auto"/>
              <w:left w:val="single" w:sz="4" w:space="0" w:color="auto"/>
              <w:bottom w:val="single" w:sz="4" w:space="0" w:color="auto"/>
              <w:right w:val="single" w:sz="4" w:space="0" w:color="auto"/>
            </w:tcBorders>
          </w:tcPr>
          <w:p w14:paraId="4249772B" w14:textId="681E4225" w:rsidR="00E506F1" w:rsidRPr="00BD5CE0" w:rsidRDefault="00E506F1" w:rsidP="00E506F1">
            <w:r>
              <w:t>Yes (o</w:t>
            </w:r>
            <w:r w:rsidRPr="00BD5CE0">
              <w:t xml:space="preserve">ther interventional trials (e.g. feasibility studies) </w:t>
            </w:r>
          </w:p>
        </w:tc>
      </w:tr>
      <w:tr w:rsidR="00E506F1" w14:paraId="159737B3" w14:textId="77777777" w:rsidTr="0090471A">
        <w:tc>
          <w:tcPr>
            <w:tcW w:w="2941" w:type="dxa"/>
            <w:shd w:val="clear" w:color="auto" w:fill="auto"/>
          </w:tcPr>
          <w:p w14:paraId="4A475EB6" w14:textId="1460A9F7" w:rsidR="00E506F1" w:rsidRPr="00E15EAB" w:rsidRDefault="00E506F1" w:rsidP="00E506F1">
            <w:pPr>
              <w:rPr>
                <w:b/>
                <w:bCs/>
              </w:rPr>
            </w:pPr>
            <w:r w:rsidRPr="00E15EAB">
              <w:rPr>
                <w:b/>
                <w:bCs/>
              </w:rPr>
              <w:t>Specialism</w:t>
            </w:r>
          </w:p>
        </w:tc>
        <w:tc>
          <w:tcPr>
            <w:tcW w:w="2441" w:type="dxa"/>
            <w:tcBorders>
              <w:top w:val="single" w:sz="4" w:space="0" w:color="auto"/>
              <w:bottom w:val="single" w:sz="4" w:space="0" w:color="auto"/>
              <w:right w:val="single" w:sz="4" w:space="0" w:color="auto"/>
            </w:tcBorders>
            <w:shd w:val="clear" w:color="auto" w:fill="auto"/>
          </w:tcPr>
          <w:p w14:paraId="73A596B2" w14:textId="77777777" w:rsidR="00E506F1" w:rsidRPr="00E15EAB" w:rsidRDefault="00E506F1" w:rsidP="00E506F1">
            <w:r w:rsidRPr="00E15EAB">
              <w:t>First In Human (FIH)</w:t>
            </w:r>
          </w:p>
          <w:p w14:paraId="0A23097B" w14:textId="5DA4C520" w:rsidR="00E506F1" w:rsidRPr="00E15EAB" w:rsidRDefault="00E506F1" w:rsidP="00E506F1">
            <w:r w:rsidRPr="00E15EAB">
              <w:t>AT</w:t>
            </w:r>
            <w:r w:rsidR="009F56BE">
              <w:t>I</w:t>
            </w:r>
            <w:r w:rsidRPr="00E15EAB">
              <w:t>MPs</w:t>
            </w:r>
          </w:p>
          <w:p w14:paraId="5E7BDDAB" w14:textId="03B56C29" w:rsidR="00E506F1" w:rsidRPr="00E15EAB" w:rsidRDefault="00E506F1" w:rsidP="00E506F1">
            <w:r w:rsidRPr="00E15EAB">
              <w:t>Class III Devices</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50F3D850" w14:textId="77777777" w:rsidR="00E506F1" w:rsidRPr="00E15EAB" w:rsidRDefault="00E506F1" w:rsidP="00E506F1"/>
        </w:tc>
        <w:tc>
          <w:tcPr>
            <w:tcW w:w="2177" w:type="dxa"/>
            <w:tcBorders>
              <w:top w:val="single" w:sz="4" w:space="0" w:color="auto"/>
              <w:left w:val="single" w:sz="4" w:space="0" w:color="auto"/>
              <w:bottom w:val="single" w:sz="4" w:space="0" w:color="auto"/>
              <w:right w:val="single" w:sz="4" w:space="0" w:color="auto"/>
            </w:tcBorders>
          </w:tcPr>
          <w:p w14:paraId="3464372A" w14:textId="77777777" w:rsidR="00E506F1" w:rsidRPr="00327A59" w:rsidRDefault="00E506F1" w:rsidP="00E506F1">
            <w:r w:rsidRPr="00327A59">
              <w:t>Radiotherapy</w:t>
            </w:r>
          </w:p>
          <w:p w14:paraId="03A51769" w14:textId="77777777" w:rsidR="00E506F1" w:rsidRPr="00327A59" w:rsidRDefault="00E506F1" w:rsidP="00E506F1">
            <w:r w:rsidRPr="00327A59">
              <w:t>CTIMPs</w:t>
            </w:r>
          </w:p>
          <w:p w14:paraId="35BE642F" w14:textId="6F7FBFC1" w:rsidR="00E506F1" w:rsidRDefault="00E506F1" w:rsidP="00E506F1">
            <w:pPr>
              <w:rPr>
                <w:b/>
                <w:bCs/>
              </w:rPr>
            </w:pPr>
            <w:r w:rsidRPr="00327A59">
              <w:t>All IRAS categories</w:t>
            </w:r>
          </w:p>
        </w:tc>
        <w:tc>
          <w:tcPr>
            <w:tcW w:w="2065" w:type="dxa"/>
            <w:tcBorders>
              <w:top w:val="single" w:sz="4" w:space="0" w:color="auto"/>
              <w:left w:val="single" w:sz="4" w:space="0" w:color="auto"/>
              <w:bottom w:val="single" w:sz="4" w:space="0" w:color="auto"/>
              <w:right w:val="single" w:sz="4" w:space="0" w:color="auto"/>
            </w:tcBorders>
          </w:tcPr>
          <w:p w14:paraId="641620DC" w14:textId="60BEC8CE" w:rsidR="00E506F1" w:rsidRDefault="00E506F1" w:rsidP="00E506F1">
            <w:pPr>
              <w:rPr>
                <w:b/>
                <w:bCs/>
              </w:rPr>
            </w:pPr>
            <w:r>
              <w:t>Any – patient facing activity is prioritised</w:t>
            </w:r>
          </w:p>
        </w:tc>
        <w:tc>
          <w:tcPr>
            <w:tcW w:w="2074" w:type="dxa"/>
            <w:tcBorders>
              <w:top w:val="single" w:sz="4" w:space="0" w:color="auto"/>
              <w:left w:val="single" w:sz="4" w:space="0" w:color="auto"/>
              <w:bottom w:val="single" w:sz="4" w:space="0" w:color="auto"/>
            </w:tcBorders>
          </w:tcPr>
          <w:p w14:paraId="5427C857" w14:textId="77777777" w:rsidR="00E506F1" w:rsidRPr="009148CF" w:rsidRDefault="00E506F1" w:rsidP="00E506F1">
            <w:r w:rsidRPr="009148CF">
              <w:t>Psychological treatments/</w:t>
            </w:r>
          </w:p>
          <w:p w14:paraId="3FF78432" w14:textId="1B9592A7" w:rsidR="00E506F1" w:rsidRDefault="00E506F1" w:rsidP="00E506F1">
            <w:pPr>
              <w:rPr>
                <w:b/>
                <w:bCs/>
              </w:rPr>
            </w:pPr>
            <w:r w:rsidRPr="009148CF">
              <w:t>therapies and mental health interventions.</w:t>
            </w:r>
          </w:p>
        </w:tc>
      </w:tr>
      <w:tr w:rsidR="00E506F1" w14:paraId="438F08A4" w14:textId="77777777" w:rsidTr="0090471A">
        <w:tc>
          <w:tcPr>
            <w:tcW w:w="2941" w:type="dxa"/>
            <w:shd w:val="clear" w:color="auto" w:fill="auto"/>
          </w:tcPr>
          <w:p w14:paraId="6D3874E8" w14:textId="7ACEA673" w:rsidR="00E506F1" w:rsidRPr="00E15EAB" w:rsidRDefault="00E506F1" w:rsidP="00E506F1">
            <w:pPr>
              <w:rPr>
                <w:b/>
                <w:bCs/>
              </w:rPr>
            </w:pPr>
            <w:r w:rsidRPr="00E15EAB">
              <w:rPr>
                <w:b/>
                <w:bCs/>
              </w:rPr>
              <w:lastRenderedPageBreak/>
              <w:t>Cannot sponsor</w:t>
            </w:r>
          </w:p>
        </w:tc>
        <w:tc>
          <w:tcPr>
            <w:tcW w:w="2441" w:type="dxa"/>
            <w:tcBorders>
              <w:top w:val="single" w:sz="4" w:space="0" w:color="auto"/>
              <w:bottom w:val="single" w:sz="4" w:space="0" w:color="auto"/>
              <w:right w:val="single" w:sz="4" w:space="0" w:color="auto"/>
            </w:tcBorders>
            <w:shd w:val="clear" w:color="auto" w:fill="auto"/>
          </w:tcPr>
          <w:p w14:paraId="29E9EACF" w14:textId="64FEC8FE" w:rsidR="00E506F1" w:rsidRPr="00E15EAB" w:rsidRDefault="00E506F1" w:rsidP="00E506F1"/>
        </w:tc>
        <w:tc>
          <w:tcPr>
            <w:tcW w:w="2472" w:type="dxa"/>
            <w:tcBorders>
              <w:top w:val="single" w:sz="4" w:space="0" w:color="auto"/>
              <w:left w:val="single" w:sz="4" w:space="0" w:color="auto"/>
              <w:bottom w:val="single" w:sz="4" w:space="0" w:color="auto"/>
              <w:right w:val="single" w:sz="4" w:space="0" w:color="auto"/>
            </w:tcBorders>
            <w:shd w:val="clear" w:color="auto" w:fill="auto"/>
          </w:tcPr>
          <w:p w14:paraId="36FBB7F4" w14:textId="77777777" w:rsidR="00E506F1" w:rsidRDefault="00E506F1" w:rsidP="00E506F1">
            <w:r w:rsidRPr="00E15EAB">
              <w:t>Phase I CTIMPs</w:t>
            </w:r>
          </w:p>
          <w:p w14:paraId="3C24AE31" w14:textId="117F690F" w:rsidR="00CD1A09" w:rsidRPr="00E15EAB" w:rsidRDefault="00CD1A09" w:rsidP="00E506F1">
            <w:r>
              <w:t>Gene Therapy CTs</w:t>
            </w:r>
          </w:p>
          <w:p w14:paraId="0DE1CADD" w14:textId="6D38902D" w:rsidR="00E506F1" w:rsidRPr="00E15EAB" w:rsidRDefault="00E506F1" w:rsidP="00E506F1">
            <w:r w:rsidRPr="00E15EAB">
              <w:t>Class III Devices</w:t>
            </w:r>
          </w:p>
        </w:tc>
        <w:tc>
          <w:tcPr>
            <w:tcW w:w="2177" w:type="dxa"/>
            <w:tcBorders>
              <w:top w:val="single" w:sz="4" w:space="0" w:color="auto"/>
              <w:left w:val="single" w:sz="4" w:space="0" w:color="auto"/>
              <w:bottom w:val="single" w:sz="4" w:space="0" w:color="auto"/>
              <w:right w:val="single" w:sz="4" w:space="0" w:color="auto"/>
            </w:tcBorders>
          </w:tcPr>
          <w:p w14:paraId="12EC3A30" w14:textId="77777777" w:rsidR="00E506F1" w:rsidRPr="00327A59" w:rsidRDefault="00E506F1" w:rsidP="00E506F1">
            <w:r w:rsidRPr="00327A59">
              <w:t>ATIMPs</w:t>
            </w:r>
          </w:p>
          <w:p w14:paraId="2A303496" w14:textId="77777777" w:rsidR="00E506F1" w:rsidRDefault="00E506F1" w:rsidP="00E506F1">
            <w:pPr>
              <w:rPr>
                <w:b/>
                <w:bCs/>
              </w:rPr>
            </w:pPr>
          </w:p>
        </w:tc>
        <w:tc>
          <w:tcPr>
            <w:tcW w:w="2065" w:type="dxa"/>
            <w:tcBorders>
              <w:top w:val="single" w:sz="4" w:space="0" w:color="auto"/>
              <w:left w:val="single" w:sz="4" w:space="0" w:color="auto"/>
              <w:bottom w:val="single" w:sz="4" w:space="0" w:color="auto"/>
              <w:right w:val="single" w:sz="4" w:space="0" w:color="auto"/>
            </w:tcBorders>
          </w:tcPr>
          <w:p w14:paraId="165E3018" w14:textId="3CD9F1DE" w:rsidR="00E506F1" w:rsidRDefault="00E506F1" w:rsidP="00E506F1">
            <w:pPr>
              <w:rPr>
                <w:b/>
                <w:bCs/>
              </w:rPr>
            </w:pPr>
            <w:r>
              <w:t>Cannot always sponsor non-patient facing activities, especially if most protocol activity takes place at a HEI</w:t>
            </w:r>
          </w:p>
        </w:tc>
        <w:tc>
          <w:tcPr>
            <w:tcW w:w="2074" w:type="dxa"/>
            <w:tcBorders>
              <w:top w:val="single" w:sz="4" w:space="0" w:color="auto"/>
              <w:left w:val="single" w:sz="4" w:space="0" w:color="auto"/>
              <w:bottom w:val="single" w:sz="4" w:space="0" w:color="auto"/>
            </w:tcBorders>
          </w:tcPr>
          <w:p w14:paraId="3667B4C7" w14:textId="7EAC0DC0" w:rsidR="00E506F1" w:rsidRPr="0029218D" w:rsidRDefault="00E506F1" w:rsidP="00E506F1">
            <w:r w:rsidRPr="0029218D">
              <w:t>Radiotherapy or imaging intervention trials</w:t>
            </w:r>
          </w:p>
        </w:tc>
      </w:tr>
      <w:tr w:rsidR="00E506F1" w14:paraId="07E624A0" w14:textId="77777777" w:rsidTr="0090471A">
        <w:tc>
          <w:tcPr>
            <w:tcW w:w="2941" w:type="dxa"/>
          </w:tcPr>
          <w:p w14:paraId="3B8771E3" w14:textId="31F8C208" w:rsidR="00E506F1" w:rsidRDefault="00E506F1" w:rsidP="00E506F1">
            <w:pPr>
              <w:rPr>
                <w:b/>
                <w:bCs/>
              </w:rPr>
            </w:pPr>
            <w:r>
              <w:rPr>
                <w:b/>
                <w:bCs/>
              </w:rPr>
              <w:t>Contact details</w:t>
            </w:r>
          </w:p>
        </w:tc>
        <w:tc>
          <w:tcPr>
            <w:tcW w:w="2441" w:type="dxa"/>
            <w:tcBorders>
              <w:top w:val="single" w:sz="4" w:space="0" w:color="auto"/>
              <w:bottom w:val="single" w:sz="4" w:space="0" w:color="auto"/>
              <w:right w:val="single" w:sz="4" w:space="0" w:color="auto"/>
            </w:tcBorders>
          </w:tcPr>
          <w:p w14:paraId="5628D606" w14:textId="08B6BDAD" w:rsidR="00E506F1" w:rsidRPr="00D00610" w:rsidRDefault="00E506F1" w:rsidP="00E506F1">
            <w:hyperlink r:id="rId12" w:history="1">
              <w:r w:rsidRPr="00457289">
                <w:rPr>
                  <w:rStyle w:val="Hyperlink"/>
                </w:rPr>
                <w:t>Clinicaltrials@manchester.ac.uk</w:t>
              </w:r>
            </w:hyperlink>
            <w:r>
              <w:t xml:space="preserve"> </w:t>
            </w:r>
          </w:p>
        </w:tc>
        <w:tc>
          <w:tcPr>
            <w:tcW w:w="2472" w:type="dxa"/>
            <w:tcBorders>
              <w:top w:val="single" w:sz="4" w:space="0" w:color="auto"/>
              <w:left w:val="single" w:sz="4" w:space="0" w:color="auto"/>
              <w:bottom w:val="single" w:sz="4" w:space="0" w:color="auto"/>
              <w:right w:val="single" w:sz="4" w:space="0" w:color="auto"/>
            </w:tcBorders>
          </w:tcPr>
          <w:p w14:paraId="77A785BC" w14:textId="3C8159CA" w:rsidR="00E506F1" w:rsidRPr="00D00610" w:rsidRDefault="00E506F1" w:rsidP="00E506F1">
            <w:hyperlink r:id="rId13" w:history="1">
              <w:r w:rsidRPr="00457289">
                <w:rPr>
                  <w:rStyle w:val="Hyperlink"/>
                </w:rPr>
                <w:t>research.sponsor@mft.nhs.uk</w:t>
              </w:r>
            </w:hyperlink>
            <w:r>
              <w:t xml:space="preserve">  </w:t>
            </w:r>
          </w:p>
        </w:tc>
        <w:tc>
          <w:tcPr>
            <w:tcW w:w="2177" w:type="dxa"/>
            <w:tcBorders>
              <w:top w:val="single" w:sz="4" w:space="0" w:color="auto"/>
              <w:left w:val="single" w:sz="4" w:space="0" w:color="auto"/>
              <w:bottom w:val="single" w:sz="4" w:space="0" w:color="auto"/>
              <w:right w:val="single" w:sz="4" w:space="0" w:color="auto"/>
            </w:tcBorders>
          </w:tcPr>
          <w:p w14:paraId="70C26A2A" w14:textId="21DAB66D" w:rsidR="00E506F1" w:rsidRDefault="009F56BE" w:rsidP="00E506F1">
            <w:pPr>
              <w:rPr>
                <w:b/>
                <w:bCs/>
              </w:rPr>
            </w:pPr>
            <w:hyperlink r:id="rId14" w:history="1">
              <w:r w:rsidRPr="00457289">
                <w:rPr>
                  <w:rStyle w:val="Hyperlink"/>
                  <w:sz w:val="16"/>
                  <w:szCs w:val="16"/>
                </w:rPr>
                <w:t>The-christie.sponsoredresearch@nhs.net</w:t>
              </w:r>
            </w:hyperlink>
            <w:r>
              <w:rPr>
                <w:sz w:val="16"/>
                <w:szCs w:val="16"/>
              </w:rPr>
              <w:t xml:space="preserve"> </w:t>
            </w:r>
          </w:p>
        </w:tc>
        <w:tc>
          <w:tcPr>
            <w:tcW w:w="2065" w:type="dxa"/>
            <w:tcBorders>
              <w:top w:val="single" w:sz="4" w:space="0" w:color="auto"/>
              <w:left w:val="single" w:sz="4" w:space="0" w:color="auto"/>
              <w:bottom w:val="single" w:sz="4" w:space="0" w:color="auto"/>
              <w:right w:val="single" w:sz="4" w:space="0" w:color="auto"/>
            </w:tcBorders>
          </w:tcPr>
          <w:p w14:paraId="6D6FCA9C" w14:textId="0077EB41" w:rsidR="00E506F1" w:rsidRDefault="00E506F1" w:rsidP="00E506F1">
            <w:pPr>
              <w:rPr>
                <w:b/>
                <w:bCs/>
              </w:rPr>
            </w:pPr>
            <w:hyperlink r:id="rId15" w:history="1">
              <w:r>
                <w:rPr>
                  <w:rStyle w:val="Hyperlink"/>
                </w:rPr>
                <w:t>steve.woby@nca.nhs.uk</w:t>
              </w:r>
            </w:hyperlink>
          </w:p>
        </w:tc>
        <w:tc>
          <w:tcPr>
            <w:tcW w:w="2074" w:type="dxa"/>
            <w:tcBorders>
              <w:top w:val="single" w:sz="4" w:space="0" w:color="auto"/>
              <w:left w:val="single" w:sz="4" w:space="0" w:color="auto"/>
              <w:bottom w:val="single" w:sz="4" w:space="0" w:color="auto"/>
            </w:tcBorders>
          </w:tcPr>
          <w:p w14:paraId="74BCBE87" w14:textId="026DC5BE" w:rsidR="00E506F1" w:rsidRDefault="00E506F1" w:rsidP="00E506F1">
            <w:pPr>
              <w:rPr>
                <w:b/>
                <w:bCs/>
              </w:rPr>
            </w:pPr>
            <w:hyperlink r:id="rId16" w:history="1">
              <w:r w:rsidRPr="00202C1D">
                <w:rPr>
                  <w:rStyle w:val="Hyperlink"/>
                </w:rPr>
                <w:t>Researchoffice@gmmh.nhs.uk</w:t>
              </w:r>
            </w:hyperlink>
          </w:p>
        </w:tc>
      </w:tr>
      <w:bookmarkEnd w:id="0"/>
    </w:tbl>
    <w:p w14:paraId="425F6D46" w14:textId="77777777" w:rsidR="00884FA9" w:rsidRDefault="00884FA9" w:rsidP="00B24A3D">
      <w:pPr>
        <w:sectPr w:rsidR="00884FA9" w:rsidSect="003B412A">
          <w:pgSz w:w="16838" w:h="11906" w:orient="landscape"/>
          <w:pgMar w:top="1440" w:right="1440" w:bottom="1440" w:left="1440" w:header="709" w:footer="709" w:gutter="0"/>
          <w:cols w:space="708"/>
          <w:docGrid w:linePitch="360"/>
        </w:sectPr>
      </w:pPr>
    </w:p>
    <w:p w14:paraId="6364A326" w14:textId="6D55CF32" w:rsidR="009974D6" w:rsidRDefault="00FE75E9" w:rsidP="009974D6">
      <w:pPr>
        <w:rPr>
          <w:b/>
          <w:bCs/>
        </w:rPr>
      </w:pPr>
      <w:r>
        <w:rPr>
          <w:b/>
          <w:bCs/>
        </w:rPr>
        <w:lastRenderedPageBreak/>
        <w:t>3.0:</w:t>
      </w:r>
      <w:r>
        <w:rPr>
          <w:b/>
          <w:bCs/>
        </w:rPr>
        <w:tab/>
      </w:r>
      <w:r w:rsidR="009974D6" w:rsidRPr="009974D6">
        <w:rPr>
          <w:b/>
          <w:bCs/>
        </w:rPr>
        <w:t xml:space="preserve">MAHSC brokered documents </w:t>
      </w:r>
    </w:p>
    <w:p w14:paraId="779443B7" w14:textId="77777777" w:rsidR="00FD0102" w:rsidRDefault="00FD0102" w:rsidP="009974D6">
      <w:pPr>
        <w:rPr>
          <w:b/>
          <w:bCs/>
        </w:rPr>
      </w:pPr>
    </w:p>
    <w:p w14:paraId="7718C02B" w14:textId="2C35F2F2" w:rsidR="00FD0102" w:rsidRDefault="00FD0102" w:rsidP="00FD0102">
      <w:r w:rsidDel="00107796">
        <w:t>Shared or consistent processes support the different Research Offices and sponsors</w:t>
      </w:r>
      <w:r>
        <w:t xml:space="preserve"> across GM</w:t>
      </w:r>
      <w:r w:rsidDel="00107796">
        <w:t>, articulated through swift and robust communication between appropriate colleagues and escalation where required. Continual harmonisation of policies and frequently refreshed personal contacts are essential to maintain this.</w:t>
      </w:r>
    </w:p>
    <w:p w14:paraId="4E3D32E7" w14:textId="77777777" w:rsidR="001E7247" w:rsidRDefault="001E7247" w:rsidP="00FD0102"/>
    <w:p w14:paraId="748658ED" w14:textId="3F8A15A9" w:rsidR="001E7247" w:rsidRDefault="001E7247" w:rsidP="00FD0102">
      <w:r>
        <w:t>All GM contracts offices have access to the following:</w:t>
      </w:r>
    </w:p>
    <w:p w14:paraId="5030B190" w14:textId="77777777" w:rsidR="00FD0102" w:rsidRPr="009974D6" w:rsidRDefault="00FD0102" w:rsidP="009974D6">
      <w:pPr>
        <w:rPr>
          <w:b/>
          <w:bCs/>
        </w:rPr>
      </w:pPr>
    </w:p>
    <w:p w14:paraId="19EF171C" w14:textId="77777777" w:rsidR="00FB51CF" w:rsidRDefault="00C9162A" w:rsidP="00C9162A">
      <w:pPr>
        <w:pStyle w:val="ListParagraph"/>
        <w:numPr>
          <w:ilvl w:val="0"/>
          <w:numId w:val="14"/>
        </w:numPr>
      </w:pPr>
      <w:r>
        <w:t xml:space="preserve">MAHSC </w:t>
      </w:r>
      <w:r w:rsidRPr="009120F1">
        <w:t>Funding policy for which organisations should host NIHR, charity and Research Council grants to maximise Research Capability Funding (RCF) to Trusts and Quality Related (QR) funding to universities</w:t>
      </w:r>
      <w:r>
        <w:t xml:space="preserve"> (see table 2 below)</w:t>
      </w:r>
      <w:r w:rsidR="00FB51CF">
        <w:t>.</w:t>
      </w:r>
    </w:p>
    <w:p w14:paraId="40B6A6E4" w14:textId="62CDEB95" w:rsidR="00C9162A" w:rsidRDefault="00C9162A" w:rsidP="00FB51CF">
      <w:pPr>
        <w:pStyle w:val="ListParagraph"/>
        <w:numPr>
          <w:ilvl w:val="0"/>
          <w:numId w:val="14"/>
        </w:numPr>
      </w:pPr>
      <w:r w:rsidRPr="00C9162A">
        <w:t>Process for deciding which organisation should sponsor a project</w:t>
      </w:r>
    </w:p>
    <w:p w14:paraId="2CFFB0CE" w14:textId="130480FF" w:rsidR="009974D6" w:rsidRDefault="009974D6" w:rsidP="00FB51CF">
      <w:pPr>
        <w:pStyle w:val="ListParagraph"/>
        <w:numPr>
          <w:ilvl w:val="0"/>
          <w:numId w:val="14"/>
        </w:numPr>
      </w:pPr>
      <w:r w:rsidRPr="009120F1">
        <w:t xml:space="preserve">Agreed model sub-contracts and other agreements between partners, including material transfer agreements (MTA) </w:t>
      </w:r>
    </w:p>
    <w:p w14:paraId="24032693" w14:textId="77777777" w:rsidR="009974D6" w:rsidRDefault="009974D6" w:rsidP="009974D6">
      <w:pPr>
        <w:pStyle w:val="ListParagraph"/>
        <w:numPr>
          <w:ilvl w:val="0"/>
          <w:numId w:val="14"/>
        </w:numPr>
      </w:pPr>
      <w:r w:rsidRPr="009120F1">
        <w:t xml:space="preserve">Costing tool and guidance for budgets of (non-commercial) grants </w:t>
      </w:r>
    </w:p>
    <w:p w14:paraId="6CA6A1CA" w14:textId="77777777" w:rsidR="00447A85" w:rsidRDefault="00447A85" w:rsidP="00EA670B"/>
    <w:p w14:paraId="7EA4EC05" w14:textId="3A9099D4" w:rsidR="00614D8F" w:rsidRDefault="00FE75E9" w:rsidP="00091171">
      <w:r>
        <w:rPr>
          <w:b/>
          <w:bCs/>
        </w:rPr>
        <w:t>4.0:</w:t>
      </w:r>
      <w:r>
        <w:rPr>
          <w:b/>
          <w:bCs/>
        </w:rPr>
        <w:tab/>
      </w:r>
      <w:r w:rsidR="00091171" w:rsidRPr="00091171">
        <w:rPr>
          <w:b/>
          <w:bCs/>
        </w:rPr>
        <w:t>Funding Policy</w:t>
      </w:r>
    </w:p>
    <w:p w14:paraId="3789EC36" w14:textId="77777777" w:rsidR="00614D8F" w:rsidRDefault="00614D8F" w:rsidP="00091171"/>
    <w:p w14:paraId="618919A0" w14:textId="01AEB9E2" w:rsidR="0023348E" w:rsidRDefault="00EA670B" w:rsidP="00091171">
      <w:r>
        <w:t xml:space="preserve">The MAHSC Funding </w:t>
      </w:r>
      <w:r w:rsidR="00091171" w:rsidRPr="00FB51CF">
        <w:t>Polic</w:t>
      </w:r>
      <w:r w:rsidRPr="00FB51CF">
        <w:t>y</w:t>
      </w:r>
      <w:r w:rsidR="00091171" w:rsidRPr="00FB51CF">
        <w:t xml:space="preserve"> maximise</w:t>
      </w:r>
      <w:r w:rsidRPr="00FB51CF">
        <w:t>s</w:t>
      </w:r>
      <w:r w:rsidR="00091171" w:rsidRPr="00FB51CF">
        <w:t xml:space="preserve"> Research Capability Funding (RCF) to Trusts and Quality Related (QR) funding to </w:t>
      </w:r>
      <w:r w:rsidR="006E4700" w:rsidRPr="00FB51CF">
        <w:t>The University of Manchester</w:t>
      </w:r>
      <w:r w:rsidRPr="00FB51CF">
        <w:t xml:space="preserve"> through</w:t>
      </w:r>
      <w:r>
        <w:t xml:space="preserve"> allocating grant hosting by individual NIHR and other funding programmes</w:t>
      </w:r>
      <w:r w:rsidR="00091171" w:rsidRPr="00091171">
        <w:t xml:space="preserve">. </w:t>
      </w:r>
    </w:p>
    <w:p w14:paraId="743B5C9A" w14:textId="77777777" w:rsidR="000C7CA4" w:rsidRDefault="000C7CA4" w:rsidP="00091171"/>
    <w:p w14:paraId="0890C774" w14:textId="072F1EC4" w:rsidR="000C7CA4" w:rsidRDefault="000C7CA4" w:rsidP="00091171">
      <w:r>
        <w:t>The current version of the policy is embedded below:</w:t>
      </w:r>
    </w:p>
    <w:p w14:paraId="63069181" w14:textId="77777777" w:rsidR="0023348E" w:rsidRDefault="0023348E" w:rsidP="00091171"/>
    <w:p w14:paraId="3F731111" w14:textId="0822FCD0" w:rsidR="0023348E" w:rsidRDefault="006E4700" w:rsidP="00091171">
      <w:r>
        <w:object w:dxaOrig="1270" w:dyaOrig="825" w14:anchorId="3787B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1.5pt" o:ole="">
            <v:imagedata r:id="rId17" o:title=""/>
          </v:shape>
          <o:OLEObject Type="Embed" ProgID="AcroExch.Document.2020" ShapeID="_x0000_i1025" DrawAspect="Icon" ObjectID="_1803275757" r:id="rId18"/>
        </w:object>
      </w:r>
    </w:p>
    <w:p w14:paraId="11F3020F" w14:textId="77777777" w:rsidR="00673457" w:rsidRDefault="00673457" w:rsidP="00091171"/>
    <w:p w14:paraId="1A3D4243" w14:textId="1373F322" w:rsidR="000C7CA4" w:rsidRDefault="006E7EF1" w:rsidP="00091171">
      <w:r>
        <w:t xml:space="preserve">Researchers are encouraged to review the full details of this policy </w:t>
      </w:r>
      <w:r w:rsidR="00E05EBE">
        <w:t>in advance of developing a grant submission.</w:t>
      </w:r>
    </w:p>
    <w:p w14:paraId="64413F3E" w14:textId="77777777" w:rsidR="000C7CA4" w:rsidRDefault="000C7CA4" w:rsidP="00091171"/>
    <w:p w14:paraId="230D2281" w14:textId="77777777" w:rsidR="009003B3" w:rsidRDefault="009003B3" w:rsidP="00091171">
      <w:pPr>
        <w:rPr>
          <w:b/>
          <w:bCs/>
        </w:rPr>
      </w:pPr>
    </w:p>
    <w:p w14:paraId="514A1C3E" w14:textId="77777777" w:rsidR="009003B3" w:rsidRDefault="009003B3" w:rsidP="00091171">
      <w:pPr>
        <w:rPr>
          <w:b/>
          <w:bCs/>
        </w:rPr>
      </w:pPr>
    </w:p>
    <w:p w14:paraId="2CE348B9" w14:textId="77777777" w:rsidR="009003B3" w:rsidRDefault="009003B3" w:rsidP="00091171">
      <w:pPr>
        <w:rPr>
          <w:b/>
          <w:bCs/>
        </w:rPr>
      </w:pPr>
    </w:p>
    <w:p w14:paraId="3C57254A" w14:textId="77777777" w:rsidR="009003B3" w:rsidRDefault="009003B3" w:rsidP="00091171">
      <w:pPr>
        <w:rPr>
          <w:b/>
          <w:bCs/>
        </w:rPr>
      </w:pPr>
    </w:p>
    <w:p w14:paraId="5096FAA1" w14:textId="77777777" w:rsidR="009003B3" w:rsidRDefault="009003B3" w:rsidP="00091171">
      <w:pPr>
        <w:rPr>
          <w:b/>
          <w:bCs/>
        </w:rPr>
      </w:pPr>
    </w:p>
    <w:p w14:paraId="3B021EAF" w14:textId="77777777" w:rsidR="009003B3" w:rsidRDefault="009003B3" w:rsidP="00091171">
      <w:pPr>
        <w:rPr>
          <w:b/>
          <w:bCs/>
        </w:rPr>
      </w:pPr>
    </w:p>
    <w:p w14:paraId="0AFEB40C" w14:textId="77777777" w:rsidR="009003B3" w:rsidRDefault="009003B3" w:rsidP="00091171">
      <w:pPr>
        <w:rPr>
          <w:b/>
          <w:bCs/>
        </w:rPr>
      </w:pPr>
    </w:p>
    <w:p w14:paraId="0F3B99A4" w14:textId="77777777" w:rsidR="009003B3" w:rsidRDefault="009003B3" w:rsidP="00091171">
      <w:pPr>
        <w:rPr>
          <w:b/>
          <w:bCs/>
        </w:rPr>
      </w:pPr>
    </w:p>
    <w:p w14:paraId="1EDDC000" w14:textId="77777777" w:rsidR="009003B3" w:rsidRDefault="009003B3" w:rsidP="00091171">
      <w:pPr>
        <w:rPr>
          <w:b/>
          <w:bCs/>
        </w:rPr>
      </w:pPr>
    </w:p>
    <w:p w14:paraId="04A85B4E" w14:textId="77777777" w:rsidR="009003B3" w:rsidRDefault="009003B3" w:rsidP="00091171">
      <w:pPr>
        <w:rPr>
          <w:b/>
          <w:bCs/>
        </w:rPr>
      </w:pPr>
    </w:p>
    <w:p w14:paraId="6B9995E7" w14:textId="77777777" w:rsidR="009003B3" w:rsidRDefault="009003B3" w:rsidP="00091171">
      <w:pPr>
        <w:rPr>
          <w:b/>
          <w:bCs/>
        </w:rPr>
      </w:pPr>
    </w:p>
    <w:p w14:paraId="1412F4E9" w14:textId="77777777" w:rsidR="009003B3" w:rsidRDefault="009003B3" w:rsidP="00091171">
      <w:pPr>
        <w:rPr>
          <w:b/>
          <w:bCs/>
        </w:rPr>
      </w:pPr>
    </w:p>
    <w:p w14:paraId="5CCE4ECA" w14:textId="77777777" w:rsidR="009003B3" w:rsidRDefault="009003B3" w:rsidP="00091171">
      <w:pPr>
        <w:rPr>
          <w:b/>
          <w:bCs/>
        </w:rPr>
      </w:pPr>
    </w:p>
    <w:p w14:paraId="438873BC" w14:textId="77777777" w:rsidR="009003B3" w:rsidRDefault="009003B3" w:rsidP="00091171">
      <w:pPr>
        <w:rPr>
          <w:b/>
          <w:bCs/>
        </w:rPr>
      </w:pPr>
    </w:p>
    <w:p w14:paraId="2230EF02" w14:textId="77777777" w:rsidR="009003B3" w:rsidRDefault="009003B3" w:rsidP="00091171">
      <w:pPr>
        <w:rPr>
          <w:b/>
          <w:bCs/>
        </w:rPr>
      </w:pPr>
    </w:p>
    <w:p w14:paraId="27197EA6" w14:textId="77777777" w:rsidR="009003B3" w:rsidRDefault="009003B3" w:rsidP="00091171">
      <w:pPr>
        <w:rPr>
          <w:b/>
          <w:bCs/>
        </w:rPr>
      </w:pPr>
    </w:p>
    <w:p w14:paraId="17E2E353" w14:textId="77777777" w:rsidR="009003B3" w:rsidRDefault="009003B3" w:rsidP="00091171">
      <w:pPr>
        <w:rPr>
          <w:b/>
          <w:bCs/>
        </w:rPr>
      </w:pPr>
    </w:p>
    <w:p w14:paraId="4F089A97" w14:textId="77777777" w:rsidR="009003B3" w:rsidRDefault="009003B3" w:rsidP="00091171">
      <w:pPr>
        <w:rPr>
          <w:b/>
          <w:bCs/>
        </w:rPr>
      </w:pPr>
    </w:p>
    <w:p w14:paraId="08D337C1" w14:textId="77777777" w:rsidR="009003B3" w:rsidRDefault="009003B3" w:rsidP="00091171">
      <w:pPr>
        <w:rPr>
          <w:b/>
          <w:bCs/>
        </w:rPr>
      </w:pPr>
    </w:p>
    <w:p w14:paraId="2A0E9472" w14:textId="77777777" w:rsidR="009003B3" w:rsidRDefault="009003B3" w:rsidP="00091171">
      <w:pPr>
        <w:rPr>
          <w:b/>
          <w:bCs/>
        </w:rPr>
        <w:sectPr w:rsidR="009003B3" w:rsidSect="00884FA9">
          <w:pgSz w:w="11906" w:h="16838"/>
          <w:pgMar w:top="1440" w:right="1440" w:bottom="1440" w:left="1440" w:header="709" w:footer="709" w:gutter="0"/>
          <w:cols w:space="708"/>
          <w:docGrid w:linePitch="360"/>
        </w:sectPr>
      </w:pPr>
    </w:p>
    <w:p w14:paraId="27188307" w14:textId="181F6E32" w:rsidR="00673457" w:rsidRPr="00673457" w:rsidRDefault="00416041" w:rsidP="00091171">
      <w:pPr>
        <w:rPr>
          <w:b/>
          <w:bCs/>
        </w:rPr>
      </w:pPr>
      <w:r>
        <w:rPr>
          <w:b/>
          <w:bCs/>
        </w:rPr>
        <w:lastRenderedPageBreak/>
        <w:t xml:space="preserve">Table 2: </w:t>
      </w:r>
      <w:r w:rsidR="00673457" w:rsidRPr="00673457">
        <w:rPr>
          <w:b/>
          <w:bCs/>
        </w:rPr>
        <w:t>Administrating Organisation of Funding</w:t>
      </w:r>
    </w:p>
    <w:p w14:paraId="6CB9D76B" w14:textId="77777777" w:rsidR="009F1119" w:rsidRDefault="009F1119"/>
    <w:tbl>
      <w:tblPr>
        <w:tblW w:w="1419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6804"/>
        <w:gridCol w:w="2268"/>
        <w:gridCol w:w="2694"/>
      </w:tblGrid>
      <w:tr w:rsidR="00201E48" w:rsidRPr="009F1119" w14:paraId="428AA70E" w14:textId="77777777" w:rsidTr="009003B3">
        <w:trPr>
          <w:trHeight w:val="278"/>
        </w:trPr>
        <w:tc>
          <w:tcPr>
            <w:tcW w:w="2431" w:type="dxa"/>
          </w:tcPr>
          <w:p w14:paraId="2CC6891B" w14:textId="47B36FFB" w:rsidR="009F1119" w:rsidRPr="002542D3" w:rsidRDefault="009F1119" w:rsidP="009F1119">
            <w:pPr>
              <w:rPr>
                <w:b/>
                <w:bCs/>
              </w:rPr>
            </w:pPr>
            <w:r w:rsidRPr="002542D3">
              <w:rPr>
                <w:b/>
                <w:bCs/>
              </w:rPr>
              <w:t xml:space="preserve">External Funder </w:t>
            </w:r>
          </w:p>
        </w:tc>
        <w:tc>
          <w:tcPr>
            <w:tcW w:w="6804" w:type="dxa"/>
          </w:tcPr>
          <w:p w14:paraId="57868987" w14:textId="77777777" w:rsidR="009F1119" w:rsidRPr="002542D3" w:rsidRDefault="009F1119" w:rsidP="009F1119">
            <w:pPr>
              <w:rPr>
                <w:b/>
                <w:bCs/>
              </w:rPr>
            </w:pPr>
            <w:r w:rsidRPr="002542D3">
              <w:rPr>
                <w:b/>
                <w:bCs/>
              </w:rPr>
              <w:t xml:space="preserve">Submit Application via </w:t>
            </w:r>
          </w:p>
          <w:p w14:paraId="5F56ED23" w14:textId="77777777" w:rsidR="009F1119" w:rsidRPr="002542D3" w:rsidRDefault="009F1119" w:rsidP="009F1119">
            <w:pPr>
              <w:rPr>
                <w:b/>
                <w:bCs/>
              </w:rPr>
            </w:pPr>
            <w:r w:rsidRPr="002542D3">
              <w:rPr>
                <w:b/>
                <w:bCs/>
              </w:rPr>
              <w:t xml:space="preserve">MAHSC Member </w:t>
            </w:r>
          </w:p>
        </w:tc>
        <w:tc>
          <w:tcPr>
            <w:tcW w:w="2268" w:type="dxa"/>
          </w:tcPr>
          <w:p w14:paraId="24D4438A" w14:textId="77777777" w:rsidR="009F1119" w:rsidRPr="002542D3" w:rsidRDefault="009F1119" w:rsidP="009F1119">
            <w:pPr>
              <w:rPr>
                <w:b/>
                <w:bCs/>
              </w:rPr>
            </w:pPr>
            <w:r w:rsidRPr="002542D3">
              <w:rPr>
                <w:b/>
                <w:bCs/>
              </w:rPr>
              <w:t xml:space="preserve">Relevant </w:t>
            </w:r>
          </w:p>
          <w:p w14:paraId="7E2FC737" w14:textId="77777777" w:rsidR="009F1119" w:rsidRPr="002542D3" w:rsidRDefault="009F1119" w:rsidP="009F1119">
            <w:pPr>
              <w:rPr>
                <w:b/>
                <w:bCs/>
              </w:rPr>
            </w:pPr>
            <w:r w:rsidRPr="002542D3">
              <w:rPr>
                <w:b/>
                <w:bCs/>
              </w:rPr>
              <w:t xml:space="preserve">Subcontract(s) to </w:t>
            </w:r>
          </w:p>
        </w:tc>
        <w:tc>
          <w:tcPr>
            <w:tcW w:w="2694" w:type="dxa"/>
          </w:tcPr>
          <w:p w14:paraId="09FA9121" w14:textId="7667E8FA" w:rsidR="009F1119" w:rsidRPr="002542D3" w:rsidRDefault="009F1119" w:rsidP="009F1119">
            <w:pPr>
              <w:rPr>
                <w:b/>
                <w:bCs/>
              </w:rPr>
            </w:pPr>
            <w:r w:rsidRPr="002542D3">
              <w:rPr>
                <w:b/>
                <w:bCs/>
              </w:rPr>
              <w:t xml:space="preserve">Benefit to </w:t>
            </w:r>
            <w:r w:rsidR="00D6058F" w:rsidRPr="002542D3">
              <w:rPr>
                <w:b/>
                <w:bCs/>
              </w:rPr>
              <w:t>MAHSC member</w:t>
            </w:r>
          </w:p>
        </w:tc>
      </w:tr>
      <w:tr w:rsidR="003F6EAA" w:rsidRPr="009F1119" w14:paraId="5498A8B2" w14:textId="77777777" w:rsidTr="009003B3">
        <w:trPr>
          <w:trHeight w:val="438"/>
        </w:trPr>
        <w:tc>
          <w:tcPr>
            <w:tcW w:w="2431" w:type="dxa"/>
          </w:tcPr>
          <w:p w14:paraId="13B9217D" w14:textId="45C87C06" w:rsidR="003F6EAA" w:rsidRPr="009F1119" w:rsidRDefault="003F6EAA" w:rsidP="003F6EAA">
            <w:r>
              <w:t xml:space="preserve">NIHR Infrastructure </w:t>
            </w:r>
          </w:p>
        </w:tc>
        <w:tc>
          <w:tcPr>
            <w:tcW w:w="6804" w:type="dxa"/>
          </w:tcPr>
          <w:p w14:paraId="4046812A" w14:textId="5AE9C28E" w:rsidR="003F6EAA" w:rsidRPr="009F1119" w:rsidRDefault="003F6EAA" w:rsidP="003F6EAA">
            <w:r w:rsidRPr="009F1119">
              <w:t xml:space="preserve">NHS Trust </w:t>
            </w:r>
          </w:p>
        </w:tc>
        <w:tc>
          <w:tcPr>
            <w:tcW w:w="2268" w:type="dxa"/>
          </w:tcPr>
          <w:p w14:paraId="6BD61068" w14:textId="54D9BA12" w:rsidR="003F6EAA" w:rsidRPr="009F1119" w:rsidRDefault="003F6EAA" w:rsidP="003F6EAA">
            <w:r w:rsidRPr="009F1119">
              <w:t xml:space="preserve">UoM and/or Trust(s) </w:t>
            </w:r>
          </w:p>
        </w:tc>
        <w:tc>
          <w:tcPr>
            <w:tcW w:w="2694" w:type="dxa"/>
          </w:tcPr>
          <w:p w14:paraId="0E40520E" w14:textId="3FC42160" w:rsidR="003F6EAA" w:rsidRPr="009F1119" w:rsidRDefault="003F6EAA" w:rsidP="003F6EAA">
            <w:r w:rsidRPr="009F1119">
              <w:t xml:space="preserve">RCF </w:t>
            </w:r>
          </w:p>
        </w:tc>
      </w:tr>
      <w:tr w:rsidR="002542D3" w:rsidRPr="009F1119" w14:paraId="44407E42" w14:textId="77777777" w:rsidTr="009003B3">
        <w:trPr>
          <w:trHeight w:val="438"/>
        </w:trPr>
        <w:tc>
          <w:tcPr>
            <w:tcW w:w="2431" w:type="dxa"/>
          </w:tcPr>
          <w:p w14:paraId="657C29C5" w14:textId="37946977" w:rsidR="002542D3" w:rsidRDefault="002542D3" w:rsidP="002542D3">
            <w:r>
              <w:t>NIHR Programme Grants</w:t>
            </w:r>
          </w:p>
        </w:tc>
        <w:tc>
          <w:tcPr>
            <w:tcW w:w="6804" w:type="dxa"/>
          </w:tcPr>
          <w:p w14:paraId="675B5ACF" w14:textId="7B5AE707" w:rsidR="002542D3" w:rsidRPr="009F1119" w:rsidRDefault="002542D3" w:rsidP="002542D3">
            <w:r>
              <w:t>NHS Trust</w:t>
            </w:r>
          </w:p>
        </w:tc>
        <w:tc>
          <w:tcPr>
            <w:tcW w:w="2268" w:type="dxa"/>
          </w:tcPr>
          <w:p w14:paraId="36B794C9" w14:textId="10297E58" w:rsidR="002542D3" w:rsidRPr="009F1119" w:rsidRDefault="002542D3" w:rsidP="002542D3">
            <w:r w:rsidRPr="009F1119">
              <w:t xml:space="preserve">UoM and/or Trust(s) </w:t>
            </w:r>
          </w:p>
        </w:tc>
        <w:tc>
          <w:tcPr>
            <w:tcW w:w="2694" w:type="dxa"/>
          </w:tcPr>
          <w:p w14:paraId="3BD3B7D7" w14:textId="20C9D01F" w:rsidR="002542D3" w:rsidRPr="009F1119" w:rsidRDefault="002542D3" w:rsidP="002542D3">
            <w:r>
              <w:t>RCF</w:t>
            </w:r>
          </w:p>
        </w:tc>
      </w:tr>
      <w:tr w:rsidR="006F2227" w:rsidRPr="009F1119" w14:paraId="6326601A" w14:textId="77777777" w:rsidTr="009003B3">
        <w:trPr>
          <w:trHeight w:val="438"/>
        </w:trPr>
        <w:tc>
          <w:tcPr>
            <w:tcW w:w="2431" w:type="dxa"/>
          </w:tcPr>
          <w:p w14:paraId="45629371" w14:textId="43DEBE76" w:rsidR="006F2227" w:rsidRPr="004778A8" w:rsidRDefault="006F2227" w:rsidP="006F2227">
            <w:r w:rsidRPr="006402B1">
              <w:t xml:space="preserve">NIHR HTA Research Led </w:t>
            </w:r>
          </w:p>
        </w:tc>
        <w:tc>
          <w:tcPr>
            <w:tcW w:w="6804" w:type="dxa"/>
          </w:tcPr>
          <w:p w14:paraId="71BF2BD7" w14:textId="533D7CF3" w:rsidR="006F2227" w:rsidRDefault="006F2227" w:rsidP="006F2227">
            <w:r w:rsidRPr="006402B1">
              <w:t xml:space="preserve">The default grant host should be the associated NHS Trust, except where there is no GM NHS Trust </w:t>
            </w:r>
            <w:proofErr w:type="gramStart"/>
            <w:r w:rsidRPr="006402B1">
              <w:t>involved</w:t>
            </w:r>
            <w:proofErr w:type="gramEnd"/>
            <w:r w:rsidRPr="006402B1">
              <w:t xml:space="preserve"> or their involvement is negligible </w:t>
            </w:r>
          </w:p>
        </w:tc>
        <w:tc>
          <w:tcPr>
            <w:tcW w:w="2268" w:type="dxa"/>
          </w:tcPr>
          <w:p w14:paraId="4E01D67C" w14:textId="78EF4613" w:rsidR="006F2227" w:rsidRDefault="006F2227" w:rsidP="006F2227">
            <w:r w:rsidRPr="006402B1">
              <w:t xml:space="preserve">UoM and/or Trust(s) </w:t>
            </w:r>
          </w:p>
        </w:tc>
        <w:tc>
          <w:tcPr>
            <w:tcW w:w="2694" w:type="dxa"/>
          </w:tcPr>
          <w:p w14:paraId="378E24CB" w14:textId="0E6031E7" w:rsidR="006F2227" w:rsidRDefault="006F2227" w:rsidP="006F2227">
            <w:r w:rsidRPr="006402B1">
              <w:t xml:space="preserve">RCF (if Trust led) </w:t>
            </w:r>
          </w:p>
        </w:tc>
      </w:tr>
      <w:tr w:rsidR="006F2227" w:rsidRPr="009F1119" w14:paraId="793B57FC" w14:textId="77777777" w:rsidTr="009003B3">
        <w:trPr>
          <w:trHeight w:val="438"/>
        </w:trPr>
        <w:tc>
          <w:tcPr>
            <w:tcW w:w="2431" w:type="dxa"/>
          </w:tcPr>
          <w:p w14:paraId="029250AB" w14:textId="409A4782" w:rsidR="006F2227" w:rsidRPr="004778A8" w:rsidRDefault="006F2227" w:rsidP="006F2227">
            <w:r w:rsidRPr="00344440">
              <w:t xml:space="preserve">NIHR </w:t>
            </w:r>
            <w:proofErr w:type="spellStart"/>
            <w:r w:rsidRPr="00344440">
              <w:t>PGfAR</w:t>
            </w:r>
            <w:proofErr w:type="spellEnd"/>
            <w:r w:rsidRPr="00344440">
              <w:t xml:space="preserve"> </w:t>
            </w:r>
          </w:p>
        </w:tc>
        <w:tc>
          <w:tcPr>
            <w:tcW w:w="6804" w:type="dxa"/>
          </w:tcPr>
          <w:p w14:paraId="422D5B81" w14:textId="79B62977" w:rsidR="006F2227" w:rsidRDefault="006F2227" w:rsidP="006F2227">
            <w:r w:rsidRPr="00344440">
              <w:t xml:space="preserve">NHS Trust </w:t>
            </w:r>
          </w:p>
        </w:tc>
        <w:tc>
          <w:tcPr>
            <w:tcW w:w="2268" w:type="dxa"/>
          </w:tcPr>
          <w:p w14:paraId="611C4439" w14:textId="5C61BDA7" w:rsidR="006F2227" w:rsidRDefault="006F2227" w:rsidP="006F2227">
            <w:r w:rsidRPr="00344440">
              <w:t xml:space="preserve">UoM and/or Trust(s) </w:t>
            </w:r>
          </w:p>
        </w:tc>
        <w:tc>
          <w:tcPr>
            <w:tcW w:w="2694" w:type="dxa"/>
          </w:tcPr>
          <w:p w14:paraId="14721FD1" w14:textId="2CB5A096" w:rsidR="006F2227" w:rsidRDefault="006F2227" w:rsidP="006F2227">
            <w:r w:rsidRPr="00344440">
              <w:t xml:space="preserve">RCF </w:t>
            </w:r>
          </w:p>
        </w:tc>
      </w:tr>
      <w:tr w:rsidR="006F2227" w:rsidRPr="009F1119" w14:paraId="39A01E6D" w14:textId="77777777" w:rsidTr="009003B3">
        <w:trPr>
          <w:trHeight w:val="438"/>
        </w:trPr>
        <w:tc>
          <w:tcPr>
            <w:tcW w:w="2431" w:type="dxa"/>
          </w:tcPr>
          <w:p w14:paraId="3021D163" w14:textId="10C61F99" w:rsidR="006F2227" w:rsidRPr="00344440" w:rsidRDefault="006F2227" w:rsidP="006F2227">
            <w:r w:rsidRPr="00E751B4">
              <w:t xml:space="preserve">NIHR/MRC EME </w:t>
            </w:r>
          </w:p>
        </w:tc>
        <w:tc>
          <w:tcPr>
            <w:tcW w:w="6804" w:type="dxa"/>
          </w:tcPr>
          <w:p w14:paraId="1C6A9204" w14:textId="1BB6F299" w:rsidR="006F2227" w:rsidRPr="00344440" w:rsidRDefault="006F2227" w:rsidP="006F2227">
            <w:r w:rsidRPr="00E751B4">
              <w:t xml:space="preserve">The default grant host should be the associated NHS Trust, except where there is no GM NHS Trust involved or their </w:t>
            </w:r>
          </w:p>
        </w:tc>
        <w:tc>
          <w:tcPr>
            <w:tcW w:w="2268" w:type="dxa"/>
          </w:tcPr>
          <w:p w14:paraId="3F706F22" w14:textId="54858C08" w:rsidR="006F2227" w:rsidRPr="00344440" w:rsidRDefault="006F2227" w:rsidP="006F2227">
            <w:r w:rsidRPr="00E751B4">
              <w:t xml:space="preserve">UoM and/or Trust(s) </w:t>
            </w:r>
          </w:p>
        </w:tc>
        <w:tc>
          <w:tcPr>
            <w:tcW w:w="2694" w:type="dxa"/>
          </w:tcPr>
          <w:p w14:paraId="5764305C" w14:textId="2259EE71" w:rsidR="006F2227" w:rsidRPr="00344440" w:rsidRDefault="006F2227" w:rsidP="006F2227">
            <w:r w:rsidRPr="00E751B4">
              <w:t xml:space="preserve">RCF (If Trust led) </w:t>
            </w:r>
          </w:p>
        </w:tc>
      </w:tr>
      <w:tr w:rsidR="006F2227" w:rsidRPr="009F1119" w14:paraId="307BE103" w14:textId="77777777" w:rsidTr="009003B3">
        <w:trPr>
          <w:trHeight w:val="438"/>
        </w:trPr>
        <w:tc>
          <w:tcPr>
            <w:tcW w:w="2431" w:type="dxa"/>
          </w:tcPr>
          <w:p w14:paraId="5C70FB5F" w14:textId="7CF4D9F8" w:rsidR="006F2227" w:rsidRPr="004778A8" w:rsidRDefault="006F2227" w:rsidP="006F2227">
            <w:r w:rsidRPr="006054AD">
              <w:t xml:space="preserve">NIHR </w:t>
            </w:r>
            <w:proofErr w:type="spellStart"/>
            <w:r w:rsidRPr="006054AD">
              <w:t>RfPB</w:t>
            </w:r>
            <w:proofErr w:type="spellEnd"/>
            <w:r w:rsidRPr="006054AD">
              <w:t xml:space="preserve"> </w:t>
            </w:r>
          </w:p>
        </w:tc>
        <w:tc>
          <w:tcPr>
            <w:tcW w:w="6804" w:type="dxa"/>
          </w:tcPr>
          <w:p w14:paraId="75685528" w14:textId="585B0451" w:rsidR="006F2227" w:rsidRDefault="006F2227" w:rsidP="006F2227">
            <w:r w:rsidRPr="006054AD">
              <w:t xml:space="preserve">NHS Trust </w:t>
            </w:r>
          </w:p>
        </w:tc>
        <w:tc>
          <w:tcPr>
            <w:tcW w:w="2268" w:type="dxa"/>
          </w:tcPr>
          <w:p w14:paraId="3E97E414" w14:textId="36C16FC4" w:rsidR="006F2227" w:rsidRDefault="006F2227" w:rsidP="006F2227">
            <w:r w:rsidRPr="006054AD">
              <w:t xml:space="preserve">UoM and/or Trust(s) </w:t>
            </w:r>
          </w:p>
        </w:tc>
        <w:tc>
          <w:tcPr>
            <w:tcW w:w="2694" w:type="dxa"/>
          </w:tcPr>
          <w:p w14:paraId="6415B98A" w14:textId="35E991F6" w:rsidR="006F2227" w:rsidRDefault="006F2227" w:rsidP="006F2227">
            <w:r w:rsidRPr="006054AD">
              <w:t xml:space="preserve">RCF </w:t>
            </w:r>
          </w:p>
        </w:tc>
      </w:tr>
      <w:tr w:rsidR="004778A8" w:rsidRPr="009F1119" w14:paraId="6D3D5C95" w14:textId="77777777" w:rsidTr="009003B3">
        <w:trPr>
          <w:trHeight w:val="438"/>
        </w:trPr>
        <w:tc>
          <w:tcPr>
            <w:tcW w:w="2431" w:type="dxa"/>
          </w:tcPr>
          <w:p w14:paraId="068CC1FB" w14:textId="7D3F41A2" w:rsidR="004778A8" w:rsidRDefault="004778A8" w:rsidP="004778A8">
            <w:r w:rsidRPr="004778A8">
              <w:t>NIHR Senior Investigator</w:t>
            </w:r>
          </w:p>
        </w:tc>
        <w:tc>
          <w:tcPr>
            <w:tcW w:w="6804" w:type="dxa"/>
          </w:tcPr>
          <w:p w14:paraId="60FA5D9F" w14:textId="53BD9697" w:rsidR="004778A8" w:rsidRDefault="004778A8" w:rsidP="004778A8">
            <w:r>
              <w:t xml:space="preserve">At the discretion of the SI </w:t>
            </w:r>
          </w:p>
        </w:tc>
        <w:tc>
          <w:tcPr>
            <w:tcW w:w="2268" w:type="dxa"/>
          </w:tcPr>
          <w:p w14:paraId="7FE699BD" w14:textId="2B470F79" w:rsidR="004778A8" w:rsidRPr="009F1119" w:rsidRDefault="004778A8" w:rsidP="004778A8">
            <w:r>
              <w:t xml:space="preserve">UoM and/or Trust(s) </w:t>
            </w:r>
          </w:p>
        </w:tc>
        <w:tc>
          <w:tcPr>
            <w:tcW w:w="2694" w:type="dxa"/>
          </w:tcPr>
          <w:p w14:paraId="4CA4E6F6" w14:textId="60296F05" w:rsidR="004778A8" w:rsidRDefault="004778A8" w:rsidP="004778A8">
            <w:r>
              <w:t xml:space="preserve">No RCF available </w:t>
            </w:r>
          </w:p>
        </w:tc>
      </w:tr>
      <w:tr w:rsidR="004778A8" w:rsidRPr="009F1119" w14:paraId="55193833" w14:textId="77777777" w:rsidTr="009003B3">
        <w:trPr>
          <w:trHeight w:val="438"/>
        </w:trPr>
        <w:tc>
          <w:tcPr>
            <w:tcW w:w="2431" w:type="dxa"/>
          </w:tcPr>
          <w:p w14:paraId="68777D36" w14:textId="7D03C4FF" w:rsidR="004778A8" w:rsidRDefault="004778A8" w:rsidP="004778A8">
            <w:r>
              <w:t xml:space="preserve">NIHR i4i </w:t>
            </w:r>
          </w:p>
        </w:tc>
        <w:tc>
          <w:tcPr>
            <w:tcW w:w="6804" w:type="dxa"/>
          </w:tcPr>
          <w:p w14:paraId="4B0B7E0C" w14:textId="14A95CD5" w:rsidR="004778A8" w:rsidRDefault="004778A8" w:rsidP="004778A8">
            <w:r>
              <w:t xml:space="preserve">NIHR will insist on the grant being hosted by the organisation which will commercialise the invention. </w:t>
            </w:r>
          </w:p>
        </w:tc>
        <w:tc>
          <w:tcPr>
            <w:tcW w:w="2268" w:type="dxa"/>
          </w:tcPr>
          <w:p w14:paraId="12EF6EC0" w14:textId="405B03F6" w:rsidR="004778A8" w:rsidRPr="009F1119" w:rsidRDefault="004778A8" w:rsidP="004778A8">
            <w:r>
              <w:t xml:space="preserve">UoM and/or Trust(s) </w:t>
            </w:r>
          </w:p>
        </w:tc>
        <w:tc>
          <w:tcPr>
            <w:tcW w:w="2694" w:type="dxa"/>
          </w:tcPr>
          <w:p w14:paraId="06786DCE" w14:textId="7EB3D120" w:rsidR="004778A8" w:rsidRDefault="004778A8" w:rsidP="004778A8">
            <w:r>
              <w:t xml:space="preserve">RCF (if Trust led) </w:t>
            </w:r>
          </w:p>
        </w:tc>
      </w:tr>
      <w:tr w:rsidR="006F2227" w:rsidRPr="009F1119" w14:paraId="12C719AB" w14:textId="77777777" w:rsidTr="009003B3">
        <w:trPr>
          <w:trHeight w:val="438"/>
        </w:trPr>
        <w:tc>
          <w:tcPr>
            <w:tcW w:w="2431" w:type="dxa"/>
          </w:tcPr>
          <w:p w14:paraId="125677FC" w14:textId="275DA1D7" w:rsidR="006F2227" w:rsidRDefault="006F2227" w:rsidP="006F2227">
            <w:r w:rsidRPr="00415317">
              <w:t xml:space="preserve">NIHR HS&amp;DR </w:t>
            </w:r>
          </w:p>
        </w:tc>
        <w:tc>
          <w:tcPr>
            <w:tcW w:w="6804" w:type="dxa"/>
          </w:tcPr>
          <w:p w14:paraId="1A45B95E" w14:textId="4E166D00" w:rsidR="006F2227" w:rsidRDefault="006F2227" w:rsidP="006F2227">
            <w:r w:rsidRPr="00415317">
              <w:t xml:space="preserve">The default grant host should be the associated NHS Trust, except where there is no GM NHS Trust </w:t>
            </w:r>
            <w:proofErr w:type="gramStart"/>
            <w:r w:rsidRPr="00415317">
              <w:t>involved</w:t>
            </w:r>
            <w:proofErr w:type="gramEnd"/>
            <w:r w:rsidRPr="00415317">
              <w:t xml:space="preserve"> or their involvement is negligible </w:t>
            </w:r>
          </w:p>
        </w:tc>
        <w:tc>
          <w:tcPr>
            <w:tcW w:w="2268" w:type="dxa"/>
          </w:tcPr>
          <w:p w14:paraId="7FE5152D" w14:textId="4D60862C" w:rsidR="006F2227" w:rsidRDefault="006F2227" w:rsidP="006F2227">
            <w:r w:rsidRPr="00415317">
              <w:t xml:space="preserve">UoM and/or Trust(s) </w:t>
            </w:r>
          </w:p>
        </w:tc>
        <w:tc>
          <w:tcPr>
            <w:tcW w:w="2694" w:type="dxa"/>
          </w:tcPr>
          <w:p w14:paraId="126A4ADF" w14:textId="0B08126A" w:rsidR="006F2227" w:rsidRDefault="006F2227" w:rsidP="006F2227">
            <w:r w:rsidRPr="00415317">
              <w:t xml:space="preserve">RCF (If Trust led) </w:t>
            </w:r>
          </w:p>
        </w:tc>
      </w:tr>
      <w:tr w:rsidR="00751053" w:rsidRPr="009F1119" w14:paraId="52DB1893" w14:textId="77777777" w:rsidTr="009003B3">
        <w:trPr>
          <w:trHeight w:val="438"/>
        </w:trPr>
        <w:tc>
          <w:tcPr>
            <w:tcW w:w="2431" w:type="dxa"/>
          </w:tcPr>
          <w:p w14:paraId="2F843270" w14:textId="77777777" w:rsidR="00751053" w:rsidRDefault="00751053" w:rsidP="00CD7E41">
            <w:r>
              <w:t xml:space="preserve">NIHR Public Health </w:t>
            </w:r>
          </w:p>
          <w:p w14:paraId="5094BE54" w14:textId="7D8FC34F" w:rsidR="00751053" w:rsidRDefault="00751053" w:rsidP="00CD7E41">
            <w:r>
              <w:t xml:space="preserve">Research </w:t>
            </w:r>
          </w:p>
        </w:tc>
        <w:tc>
          <w:tcPr>
            <w:tcW w:w="6804" w:type="dxa"/>
          </w:tcPr>
          <w:p w14:paraId="75567275" w14:textId="0F4498A0" w:rsidR="00751053" w:rsidRDefault="00751053" w:rsidP="00CD7E41">
            <w:r>
              <w:t xml:space="preserve">The default grant host should be the University </w:t>
            </w:r>
          </w:p>
        </w:tc>
        <w:tc>
          <w:tcPr>
            <w:tcW w:w="2268" w:type="dxa"/>
          </w:tcPr>
          <w:p w14:paraId="1071D975" w14:textId="559FED64" w:rsidR="00751053" w:rsidRPr="009F1119" w:rsidRDefault="00751053" w:rsidP="00CD7E41">
            <w:r>
              <w:t xml:space="preserve">Trust(s) </w:t>
            </w:r>
          </w:p>
        </w:tc>
        <w:tc>
          <w:tcPr>
            <w:tcW w:w="2694" w:type="dxa"/>
          </w:tcPr>
          <w:p w14:paraId="7AB02728" w14:textId="7363092A" w:rsidR="00751053" w:rsidRDefault="00751053" w:rsidP="00CD7E41">
            <w:r>
              <w:t xml:space="preserve">RCF (If Trust led) </w:t>
            </w:r>
          </w:p>
        </w:tc>
      </w:tr>
      <w:tr w:rsidR="00751053" w:rsidRPr="009F1119" w14:paraId="744A6159" w14:textId="77777777" w:rsidTr="009003B3">
        <w:trPr>
          <w:trHeight w:val="438"/>
        </w:trPr>
        <w:tc>
          <w:tcPr>
            <w:tcW w:w="2431" w:type="dxa"/>
          </w:tcPr>
          <w:p w14:paraId="2F280ED3" w14:textId="28C54F5F" w:rsidR="00751053" w:rsidRDefault="00751053" w:rsidP="00751053">
            <w:r>
              <w:t xml:space="preserve">NIHR Systematic Review </w:t>
            </w:r>
          </w:p>
        </w:tc>
        <w:tc>
          <w:tcPr>
            <w:tcW w:w="6804" w:type="dxa"/>
          </w:tcPr>
          <w:p w14:paraId="2ECD75D7" w14:textId="3482A589" w:rsidR="00751053" w:rsidRDefault="00751053" w:rsidP="00751053">
            <w:r>
              <w:t xml:space="preserve">The default grant host should be the substantive employer of the main applicant/chief investigator </w:t>
            </w:r>
          </w:p>
        </w:tc>
        <w:tc>
          <w:tcPr>
            <w:tcW w:w="2268" w:type="dxa"/>
          </w:tcPr>
          <w:p w14:paraId="1B2E93FF" w14:textId="13155130" w:rsidR="00751053" w:rsidRPr="009F1119" w:rsidRDefault="00751053" w:rsidP="00751053">
            <w:r>
              <w:t xml:space="preserve">UoM and/or Trust(s) </w:t>
            </w:r>
          </w:p>
        </w:tc>
        <w:tc>
          <w:tcPr>
            <w:tcW w:w="2694" w:type="dxa"/>
          </w:tcPr>
          <w:p w14:paraId="64F05DC6" w14:textId="33D85ECD" w:rsidR="00751053" w:rsidRDefault="00751053" w:rsidP="00751053">
            <w:r>
              <w:t xml:space="preserve">RCF (If Trust led) </w:t>
            </w:r>
          </w:p>
        </w:tc>
      </w:tr>
      <w:tr w:rsidR="00751053" w:rsidRPr="009F1119" w14:paraId="734BCBA5" w14:textId="77777777" w:rsidTr="009003B3">
        <w:trPr>
          <w:trHeight w:val="438"/>
        </w:trPr>
        <w:tc>
          <w:tcPr>
            <w:tcW w:w="2431" w:type="dxa"/>
          </w:tcPr>
          <w:p w14:paraId="3361122D" w14:textId="77777777" w:rsidR="00751053" w:rsidRDefault="00751053" w:rsidP="00CD7E41">
            <w:r>
              <w:t xml:space="preserve">NIHR Global Health </w:t>
            </w:r>
          </w:p>
          <w:p w14:paraId="249051E9" w14:textId="2E0317B3" w:rsidR="00751053" w:rsidRDefault="00751053" w:rsidP="00CD7E41">
            <w:r>
              <w:t xml:space="preserve">Research </w:t>
            </w:r>
          </w:p>
        </w:tc>
        <w:tc>
          <w:tcPr>
            <w:tcW w:w="6804" w:type="dxa"/>
          </w:tcPr>
          <w:p w14:paraId="4FA3171C" w14:textId="47B0EF37" w:rsidR="00751053" w:rsidRDefault="00751053" w:rsidP="00CD7E41">
            <w:r>
              <w:t xml:space="preserve">UoM </w:t>
            </w:r>
          </w:p>
        </w:tc>
        <w:tc>
          <w:tcPr>
            <w:tcW w:w="2268" w:type="dxa"/>
          </w:tcPr>
          <w:p w14:paraId="3EBA613E" w14:textId="69D5EBDE" w:rsidR="00751053" w:rsidRDefault="00751053" w:rsidP="00CD7E41">
            <w:r>
              <w:t xml:space="preserve">Trust(s) </w:t>
            </w:r>
          </w:p>
        </w:tc>
        <w:tc>
          <w:tcPr>
            <w:tcW w:w="2694" w:type="dxa"/>
          </w:tcPr>
          <w:p w14:paraId="0F3159B9" w14:textId="4EC68A26" w:rsidR="00751053" w:rsidRDefault="00751053" w:rsidP="00CD7E41">
            <w:r>
              <w:t xml:space="preserve">No RCF due to non-NHS organisations administering the grant </w:t>
            </w:r>
          </w:p>
        </w:tc>
      </w:tr>
      <w:tr w:rsidR="00751053" w:rsidRPr="009F1119" w14:paraId="6A290FC0" w14:textId="77777777" w:rsidTr="009003B3">
        <w:trPr>
          <w:trHeight w:val="438"/>
        </w:trPr>
        <w:tc>
          <w:tcPr>
            <w:tcW w:w="2431" w:type="dxa"/>
          </w:tcPr>
          <w:p w14:paraId="31AEC03A" w14:textId="77777777" w:rsidR="00751053" w:rsidRDefault="00751053" w:rsidP="00CD7E41">
            <w:r>
              <w:t xml:space="preserve">NIHR Research </w:t>
            </w:r>
          </w:p>
          <w:p w14:paraId="36A247B9" w14:textId="1811448B" w:rsidR="00751053" w:rsidRDefault="00751053" w:rsidP="00CD7E41">
            <w:r>
              <w:t xml:space="preserve">Professorships </w:t>
            </w:r>
          </w:p>
        </w:tc>
        <w:tc>
          <w:tcPr>
            <w:tcW w:w="6804" w:type="dxa"/>
          </w:tcPr>
          <w:p w14:paraId="0AA64B8B" w14:textId="697F494F" w:rsidR="00751053" w:rsidRDefault="00751053" w:rsidP="00CD7E41">
            <w:r>
              <w:t xml:space="preserve">UoM </w:t>
            </w:r>
          </w:p>
        </w:tc>
        <w:tc>
          <w:tcPr>
            <w:tcW w:w="2268" w:type="dxa"/>
          </w:tcPr>
          <w:p w14:paraId="28ACC3FA" w14:textId="532C3A1C" w:rsidR="00751053" w:rsidRDefault="00751053" w:rsidP="00CD7E41">
            <w:r>
              <w:t xml:space="preserve">Trust(s) </w:t>
            </w:r>
          </w:p>
        </w:tc>
        <w:tc>
          <w:tcPr>
            <w:tcW w:w="2694" w:type="dxa"/>
          </w:tcPr>
          <w:p w14:paraId="06E7154E" w14:textId="62BE18EA" w:rsidR="00751053" w:rsidRDefault="00751053" w:rsidP="00CD7E41">
            <w:r>
              <w:t xml:space="preserve">No RCF due to non-NHS organisations administering the grant </w:t>
            </w:r>
          </w:p>
        </w:tc>
      </w:tr>
      <w:tr w:rsidR="00751053" w:rsidRPr="009F1119" w14:paraId="6A91D408" w14:textId="77777777" w:rsidTr="009003B3">
        <w:trPr>
          <w:trHeight w:val="438"/>
        </w:trPr>
        <w:tc>
          <w:tcPr>
            <w:tcW w:w="2431" w:type="dxa"/>
          </w:tcPr>
          <w:p w14:paraId="31CEB38F" w14:textId="77777777" w:rsidR="00751053" w:rsidRDefault="00751053" w:rsidP="00CD7E41">
            <w:r>
              <w:lastRenderedPageBreak/>
              <w:t xml:space="preserve">NIHR Fellowships including </w:t>
            </w:r>
          </w:p>
          <w:p w14:paraId="305F0A7E" w14:textId="61CB33AA" w:rsidR="00751053" w:rsidRDefault="00751053" w:rsidP="00CD7E41">
            <w:r>
              <w:t xml:space="preserve">Clinician Scientists </w:t>
            </w:r>
          </w:p>
        </w:tc>
        <w:tc>
          <w:tcPr>
            <w:tcW w:w="6804" w:type="dxa"/>
          </w:tcPr>
          <w:p w14:paraId="4922622F" w14:textId="4B89DBDF" w:rsidR="00751053" w:rsidRDefault="00751053" w:rsidP="00CD7E41">
            <w:r>
              <w:t xml:space="preserve">UoM </w:t>
            </w:r>
          </w:p>
        </w:tc>
        <w:tc>
          <w:tcPr>
            <w:tcW w:w="2268" w:type="dxa"/>
          </w:tcPr>
          <w:p w14:paraId="471D79D1" w14:textId="02C4CF0F" w:rsidR="00751053" w:rsidRDefault="00751053" w:rsidP="00CD7E41">
            <w:r>
              <w:t xml:space="preserve">Trust(s) </w:t>
            </w:r>
          </w:p>
        </w:tc>
        <w:tc>
          <w:tcPr>
            <w:tcW w:w="2694" w:type="dxa"/>
          </w:tcPr>
          <w:p w14:paraId="50D73179" w14:textId="53482C25" w:rsidR="00751053" w:rsidRDefault="00751053" w:rsidP="00CD7E41">
            <w:r>
              <w:t xml:space="preserve">No RCF due to non-NHS organisations administering the grant </w:t>
            </w:r>
          </w:p>
        </w:tc>
      </w:tr>
      <w:tr w:rsidR="00CD7E41" w14:paraId="0A46AF41" w14:textId="77777777" w:rsidTr="009003B3">
        <w:trPr>
          <w:trHeight w:val="597"/>
        </w:trPr>
        <w:tc>
          <w:tcPr>
            <w:tcW w:w="2431" w:type="dxa"/>
          </w:tcPr>
          <w:p w14:paraId="0C3A071E" w14:textId="77777777" w:rsidR="00751053" w:rsidRDefault="00751053" w:rsidP="00CD7E41">
            <w:r>
              <w:t xml:space="preserve">NIHR Policy Research Programme </w:t>
            </w:r>
          </w:p>
        </w:tc>
        <w:tc>
          <w:tcPr>
            <w:tcW w:w="6804" w:type="dxa"/>
          </w:tcPr>
          <w:p w14:paraId="292FB1D6" w14:textId="77777777" w:rsidR="00751053" w:rsidRDefault="00751053" w:rsidP="00CD7E41">
            <w:r>
              <w:t xml:space="preserve">The default grant host should be the substantive employer of the main applicant/chief investigator </w:t>
            </w:r>
          </w:p>
        </w:tc>
        <w:tc>
          <w:tcPr>
            <w:tcW w:w="2268" w:type="dxa"/>
          </w:tcPr>
          <w:p w14:paraId="25C63177" w14:textId="77777777" w:rsidR="00751053" w:rsidRDefault="00751053" w:rsidP="00CD7E41">
            <w:r>
              <w:t xml:space="preserve">UoM and/or Trust(s) </w:t>
            </w:r>
          </w:p>
        </w:tc>
        <w:tc>
          <w:tcPr>
            <w:tcW w:w="2694" w:type="dxa"/>
          </w:tcPr>
          <w:p w14:paraId="3F646A16" w14:textId="77777777" w:rsidR="00751053" w:rsidRDefault="00751053" w:rsidP="00CD7E41">
            <w:r>
              <w:t xml:space="preserve">RCF (If Trust led) </w:t>
            </w:r>
          </w:p>
        </w:tc>
      </w:tr>
      <w:tr w:rsidR="00CD7E41" w14:paraId="6B57A0EE" w14:textId="77777777" w:rsidTr="009003B3">
        <w:trPr>
          <w:trHeight w:val="292"/>
        </w:trPr>
        <w:tc>
          <w:tcPr>
            <w:tcW w:w="2431" w:type="dxa"/>
          </w:tcPr>
          <w:p w14:paraId="54BDFB3F" w14:textId="16B20BB5" w:rsidR="00751053" w:rsidRDefault="00751053" w:rsidP="00CD7E41">
            <w:r>
              <w:t xml:space="preserve">AMRC Charity (CRUK, </w:t>
            </w:r>
            <w:proofErr w:type="spellStart"/>
            <w:r>
              <w:t>Wellcome</w:t>
            </w:r>
            <w:proofErr w:type="spellEnd"/>
            <w:r>
              <w:t xml:space="preserve"> Trust etc) </w:t>
            </w:r>
          </w:p>
        </w:tc>
        <w:tc>
          <w:tcPr>
            <w:tcW w:w="6804" w:type="dxa"/>
          </w:tcPr>
          <w:p w14:paraId="175C874A" w14:textId="77777777" w:rsidR="00751053" w:rsidRDefault="00751053" w:rsidP="00CD7E41">
            <w:r>
              <w:t xml:space="preserve">UoM </w:t>
            </w:r>
          </w:p>
        </w:tc>
        <w:tc>
          <w:tcPr>
            <w:tcW w:w="2268" w:type="dxa"/>
          </w:tcPr>
          <w:p w14:paraId="53BEEED5" w14:textId="77777777" w:rsidR="00751053" w:rsidRDefault="00751053" w:rsidP="00CD7E41">
            <w:r>
              <w:t xml:space="preserve">Trust(s) </w:t>
            </w:r>
          </w:p>
        </w:tc>
        <w:tc>
          <w:tcPr>
            <w:tcW w:w="2694" w:type="dxa"/>
          </w:tcPr>
          <w:p w14:paraId="5EDD501F" w14:textId="77777777" w:rsidR="00751053" w:rsidRDefault="00751053" w:rsidP="00CD7E41">
            <w:r>
              <w:t xml:space="preserve">QR </w:t>
            </w:r>
          </w:p>
        </w:tc>
      </w:tr>
      <w:tr w:rsidR="00CD7E41" w14:paraId="4971C68C" w14:textId="77777777" w:rsidTr="009003B3">
        <w:trPr>
          <w:trHeight w:val="281"/>
        </w:trPr>
        <w:tc>
          <w:tcPr>
            <w:tcW w:w="2431" w:type="dxa"/>
          </w:tcPr>
          <w:p w14:paraId="1BC5CB57" w14:textId="77777777" w:rsidR="00751053" w:rsidRDefault="00751053" w:rsidP="00CD7E41">
            <w:r>
              <w:t>UK Research Council (</w:t>
            </w:r>
            <w:proofErr w:type="spellStart"/>
            <w:r>
              <w:t>eg</w:t>
            </w:r>
            <w:proofErr w:type="spellEnd"/>
            <w:r>
              <w:t xml:space="preserve"> </w:t>
            </w:r>
          </w:p>
          <w:p w14:paraId="0E168C45" w14:textId="77777777" w:rsidR="00751053" w:rsidRDefault="00751053" w:rsidP="00CD7E41">
            <w:r>
              <w:t xml:space="preserve">MRC, BBSRC etc) </w:t>
            </w:r>
          </w:p>
        </w:tc>
        <w:tc>
          <w:tcPr>
            <w:tcW w:w="6804" w:type="dxa"/>
          </w:tcPr>
          <w:p w14:paraId="120FE75F" w14:textId="77777777" w:rsidR="00751053" w:rsidRDefault="00751053" w:rsidP="00CD7E41">
            <w:r>
              <w:t xml:space="preserve">UoM </w:t>
            </w:r>
          </w:p>
        </w:tc>
        <w:tc>
          <w:tcPr>
            <w:tcW w:w="2268" w:type="dxa"/>
          </w:tcPr>
          <w:p w14:paraId="072BD2C0" w14:textId="77777777" w:rsidR="00751053" w:rsidRDefault="00751053" w:rsidP="00CD7E41">
            <w:r>
              <w:t xml:space="preserve">Trust(s) </w:t>
            </w:r>
          </w:p>
        </w:tc>
        <w:tc>
          <w:tcPr>
            <w:tcW w:w="2694" w:type="dxa"/>
          </w:tcPr>
          <w:p w14:paraId="3740BBCF" w14:textId="77777777" w:rsidR="00751053" w:rsidRDefault="00751053" w:rsidP="00CD7E41">
            <w:r>
              <w:t xml:space="preserve">FEC </w:t>
            </w:r>
          </w:p>
        </w:tc>
      </w:tr>
      <w:tr w:rsidR="00CD7E41" w14:paraId="3E6F37ED" w14:textId="77777777" w:rsidTr="009003B3">
        <w:trPr>
          <w:trHeight w:val="618"/>
        </w:trPr>
        <w:tc>
          <w:tcPr>
            <w:tcW w:w="2431" w:type="dxa"/>
          </w:tcPr>
          <w:p w14:paraId="2CDAB43D" w14:textId="77777777" w:rsidR="00751053" w:rsidRDefault="00751053" w:rsidP="00CD7E41">
            <w:r>
              <w:t xml:space="preserve">Commercially Sponsored </w:t>
            </w:r>
          </w:p>
          <w:p w14:paraId="5D4157A8" w14:textId="77777777" w:rsidR="00751053" w:rsidRDefault="00751053" w:rsidP="00CD7E41">
            <w:r>
              <w:t xml:space="preserve">Clinical Trial i.e. recruitment site. </w:t>
            </w:r>
          </w:p>
        </w:tc>
        <w:tc>
          <w:tcPr>
            <w:tcW w:w="6804" w:type="dxa"/>
          </w:tcPr>
          <w:p w14:paraId="2ECCBD85" w14:textId="77777777" w:rsidR="00751053" w:rsidRDefault="00751053" w:rsidP="00CD7E41">
            <w:r>
              <w:t xml:space="preserve">NHS Trust </w:t>
            </w:r>
          </w:p>
        </w:tc>
        <w:tc>
          <w:tcPr>
            <w:tcW w:w="2268" w:type="dxa"/>
          </w:tcPr>
          <w:p w14:paraId="7F8F69F5" w14:textId="77777777" w:rsidR="00751053" w:rsidRDefault="00751053" w:rsidP="00CD7E41">
            <w:r>
              <w:t xml:space="preserve">UoM and / or Trust(s) </w:t>
            </w:r>
          </w:p>
        </w:tc>
        <w:tc>
          <w:tcPr>
            <w:tcW w:w="2694" w:type="dxa"/>
          </w:tcPr>
          <w:p w14:paraId="3BE0E99E" w14:textId="77777777" w:rsidR="00751053" w:rsidRDefault="00751053" w:rsidP="00CD7E41">
            <w:r>
              <w:t xml:space="preserve">Meets national guidance and uses model clinical trial agreement. </w:t>
            </w:r>
          </w:p>
        </w:tc>
      </w:tr>
      <w:tr w:rsidR="00CD7E41" w14:paraId="30F6024D" w14:textId="77777777" w:rsidTr="009003B3">
        <w:trPr>
          <w:trHeight w:val="1576"/>
        </w:trPr>
        <w:tc>
          <w:tcPr>
            <w:tcW w:w="2431" w:type="dxa"/>
          </w:tcPr>
          <w:p w14:paraId="4BC15DA8" w14:textId="77777777" w:rsidR="00751053" w:rsidRDefault="00751053" w:rsidP="00CD7E41">
            <w:r>
              <w:t xml:space="preserve">Investigator led Clinical Trial (both commercial and grant funded excluding </w:t>
            </w:r>
          </w:p>
          <w:p w14:paraId="5432D8B6" w14:textId="77777777" w:rsidR="00751053" w:rsidRDefault="00751053" w:rsidP="00CD7E41">
            <w:r>
              <w:t xml:space="preserve">NIHR) </w:t>
            </w:r>
          </w:p>
        </w:tc>
        <w:tc>
          <w:tcPr>
            <w:tcW w:w="6804" w:type="dxa"/>
          </w:tcPr>
          <w:p w14:paraId="3DB0A06C" w14:textId="77777777" w:rsidR="00751053" w:rsidRDefault="00751053" w:rsidP="00CD7E41">
            <w:r>
              <w:t xml:space="preserve">NHS Trust or UoM - The default grant host should be the substantive employer of the main applicant/chief investigator, but may vary due to sponsor or other factors to be discussed </w:t>
            </w:r>
          </w:p>
        </w:tc>
        <w:tc>
          <w:tcPr>
            <w:tcW w:w="2268" w:type="dxa"/>
          </w:tcPr>
          <w:p w14:paraId="3C073510" w14:textId="77777777" w:rsidR="00751053" w:rsidRDefault="00751053" w:rsidP="00CD7E41">
            <w:r>
              <w:t xml:space="preserve">UoM or Trust(s) </w:t>
            </w:r>
          </w:p>
        </w:tc>
        <w:tc>
          <w:tcPr>
            <w:tcW w:w="2694" w:type="dxa"/>
          </w:tcPr>
          <w:p w14:paraId="7B8B7AE1" w14:textId="77777777" w:rsidR="00751053" w:rsidRDefault="00751053" w:rsidP="00CD7E41">
            <w:r>
              <w:t xml:space="preserve">International/national league tables </w:t>
            </w:r>
          </w:p>
        </w:tc>
      </w:tr>
      <w:tr w:rsidR="00CD7E41" w14:paraId="01205409" w14:textId="77777777" w:rsidTr="009003B3">
        <w:trPr>
          <w:trHeight w:val="611"/>
        </w:trPr>
        <w:tc>
          <w:tcPr>
            <w:tcW w:w="2431" w:type="dxa"/>
          </w:tcPr>
          <w:p w14:paraId="68C3017D" w14:textId="77777777" w:rsidR="00751053" w:rsidRDefault="00751053" w:rsidP="00CD7E41">
            <w:r>
              <w:t xml:space="preserve">Other </w:t>
            </w:r>
          </w:p>
        </w:tc>
        <w:tc>
          <w:tcPr>
            <w:tcW w:w="6804" w:type="dxa"/>
          </w:tcPr>
          <w:p w14:paraId="1C1CF71F" w14:textId="77777777" w:rsidR="00751053" w:rsidRDefault="00751053" w:rsidP="00CD7E41">
            <w:r>
              <w:t xml:space="preserve">Substantive employer or UoM if hold honorary research contract. </w:t>
            </w:r>
          </w:p>
        </w:tc>
        <w:tc>
          <w:tcPr>
            <w:tcW w:w="2268" w:type="dxa"/>
          </w:tcPr>
          <w:p w14:paraId="1E412A85" w14:textId="77777777" w:rsidR="00751053" w:rsidRDefault="00751053" w:rsidP="00CD7E41">
            <w:r>
              <w:t xml:space="preserve">UoM and / or Trust(s) </w:t>
            </w:r>
          </w:p>
        </w:tc>
        <w:tc>
          <w:tcPr>
            <w:tcW w:w="2694" w:type="dxa"/>
          </w:tcPr>
          <w:p w14:paraId="4508E404" w14:textId="77777777" w:rsidR="00751053" w:rsidRDefault="00751053" w:rsidP="00CD7E41">
            <w:r>
              <w:t xml:space="preserve">International/national league tables </w:t>
            </w:r>
          </w:p>
        </w:tc>
      </w:tr>
    </w:tbl>
    <w:p w14:paraId="71BFBE08" w14:textId="77777777" w:rsidR="009F1119" w:rsidRDefault="009F1119"/>
    <w:p w14:paraId="40692B1E" w14:textId="77777777" w:rsidR="00FE75E9" w:rsidRDefault="00FE75E9" w:rsidP="00D55AC7">
      <w:pPr>
        <w:rPr>
          <w:b/>
          <w:bCs/>
        </w:rPr>
      </w:pPr>
      <w:r>
        <w:rPr>
          <w:b/>
          <w:bCs/>
        </w:rPr>
        <w:t>5.0:</w:t>
      </w:r>
      <w:r>
        <w:rPr>
          <w:b/>
          <w:bCs/>
        </w:rPr>
        <w:tab/>
      </w:r>
      <w:r w:rsidR="00D55AC7">
        <w:rPr>
          <w:b/>
          <w:bCs/>
        </w:rPr>
        <w:t>S</w:t>
      </w:r>
      <w:r w:rsidR="00D55AC7" w:rsidRPr="00091171">
        <w:rPr>
          <w:b/>
          <w:bCs/>
        </w:rPr>
        <w:t>upport for Researchers</w:t>
      </w:r>
    </w:p>
    <w:p w14:paraId="4DB5B7E7" w14:textId="77777777" w:rsidR="00FE75E9" w:rsidRDefault="00FE75E9" w:rsidP="00D55AC7">
      <w:pPr>
        <w:rPr>
          <w:b/>
          <w:bCs/>
        </w:rPr>
      </w:pPr>
    </w:p>
    <w:p w14:paraId="671C5AED" w14:textId="3E2433C4" w:rsidR="00D55AC7" w:rsidRDefault="00D55AC7" w:rsidP="00D55AC7">
      <w:r w:rsidRPr="00091171">
        <w:t>Researchers are advised to contact their Trust R&amp;D Office or University Research Support Manager for additional guidance and support</w:t>
      </w:r>
      <w:r>
        <w:t>.</w:t>
      </w:r>
    </w:p>
    <w:p w14:paraId="5DC757F0" w14:textId="77777777" w:rsidR="00D6058F" w:rsidRDefault="00D6058F" w:rsidP="00D55AC7"/>
    <w:p w14:paraId="66C2B863" w14:textId="77777777" w:rsidR="00675189" w:rsidRDefault="00675189" w:rsidP="00436841"/>
    <w:p w14:paraId="5ED54B38" w14:textId="77777777" w:rsidR="00FB51CF" w:rsidRDefault="00FB51CF" w:rsidP="00436841"/>
    <w:p w14:paraId="7CD8FA1A" w14:textId="77777777" w:rsidR="00FB51CF" w:rsidRDefault="00FB51CF" w:rsidP="00436841"/>
    <w:p w14:paraId="27D87E8A" w14:textId="77777777" w:rsidR="00FB51CF" w:rsidRDefault="00FB51CF" w:rsidP="00FB51CF">
      <w:pPr>
        <w:rPr>
          <w:b/>
          <w:bCs/>
        </w:rPr>
        <w:sectPr w:rsidR="00FB51CF" w:rsidSect="009003B3">
          <w:pgSz w:w="16838" w:h="11906" w:orient="landscape"/>
          <w:pgMar w:top="1440" w:right="1440" w:bottom="1440" w:left="1440" w:header="709" w:footer="709" w:gutter="0"/>
          <w:cols w:space="708"/>
          <w:docGrid w:linePitch="360"/>
        </w:sectPr>
      </w:pPr>
    </w:p>
    <w:p w14:paraId="6608D90E" w14:textId="3A0F78D3" w:rsidR="00FB51CF" w:rsidRDefault="00FB51CF" w:rsidP="00FB51CF">
      <w:pPr>
        <w:rPr>
          <w:b/>
          <w:bCs/>
        </w:rPr>
      </w:pPr>
      <w:r>
        <w:rPr>
          <w:b/>
          <w:bCs/>
        </w:rPr>
        <w:lastRenderedPageBreak/>
        <w:t>Table 3: Contact Details</w:t>
      </w:r>
    </w:p>
    <w:p w14:paraId="7C7BDD20" w14:textId="77777777" w:rsidR="00FB51CF" w:rsidRDefault="00FB51CF" w:rsidP="00FB51CF">
      <w:pPr>
        <w:rPr>
          <w:b/>
          <w:bCs/>
        </w:rPr>
      </w:pPr>
    </w:p>
    <w:tbl>
      <w:tblPr>
        <w:tblStyle w:val="TableGrid"/>
        <w:tblW w:w="14170" w:type="dxa"/>
        <w:tblLayout w:type="fixed"/>
        <w:tblLook w:val="04A0" w:firstRow="1" w:lastRow="0" w:firstColumn="1" w:lastColumn="0" w:noHBand="0" w:noVBand="1"/>
      </w:tblPr>
      <w:tblGrid>
        <w:gridCol w:w="2941"/>
        <w:gridCol w:w="2441"/>
        <w:gridCol w:w="2472"/>
        <w:gridCol w:w="2177"/>
        <w:gridCol w:w="2065"/>
        <w:gridCol w:w="2074"/>
      </w:tblGrid>
      <w:tr w:rsidR="00FB51CF" w14:paraId="74797B28" w14:textId="77777777" w:rsidTr="00703CAC">
        <w:tc>
          <w:tcPr>
            <w:tcW w:w="2941" w:type="dxa"/>
            <w:shd w:val="clear" w:color="auto" w:fill="auto"/>
          </w:tcPr>
          <w:p w14:paraId="36DF1C2C" w14:textId="7E9B1968" w:rsidR="00FB51CF" w:rsidRPr="00E15EAB" w:rsidRDefault="00FB51CF" w:rsidP="00703CAC">
            <w:pPr>
              <w:rPr>
                <w:b/>
                <w:bCs/>
              </w:rPr>
            </w:pPr>
          </w:p>
        </w:tc>
        <w:tc>
          <w:tcPr>
            <w:tcW w:w="2441" w:type="dxa"/>
            <w:shd w:val="clear" w:color="auto" w:fill="auto"/>
          </w:tcPr>
          <w:p w14:paraId="28488E17" w14:textId="77777777" w:rsidR="00FB51CF" w:rsidRPr="00E15EAB" w:rsidRDefault="00FB51CF" w:rsidP="00703CAC">
            <w:pPr>
              <w:rPr>
                <w:b/>
                <w:bCs/>
              </w:rPr>
            </w:pPr>
            <w:r w:rsidRPr="00E15EAB">
              <w:rPr>
                <w:b/>
                <w:bCs/>
              </w:rPr>
              <w:t>University of Manchester</w:t>
            </w:r>
          </w:p>
        </w:tc>
        <w:tc>
          <w:tcPr>
            <w:tcW w:w="2472" w:type="dxa"/>
            <w:shd w:val="clear" w:color="auto" w:fill="auto"/>
          </w:tcPr>
          <w:p w14:paraId="027FD47D" w14:textId="77777777" w:rsidR="00FB51CF" w:rsidRPr="00E15EAB" w:rsidRDefault="00FB51CF" w:rsidP="00703CAC">
            <w:pPr>
              <w:rPr>
                <w:b/>
                <w:bCs/>
              </w:rPr>
            </w:pPr>
            <w:r w:rsidRPr="00E15EAB">
              <w:rPr>
                <w:b/>
                <w:bCs/>
              </w:rPr>
              <w:t>Manchester University NHS Foundation Trust</w:t>
            </w:r>
          </w:p>
        </w:tc>
        <w:tc>
          <w:tcPr>
            <w:tcW w:w="2177" w:type="dxa"/>
          </w:tcPr>
          <w:p w14:paraId="7D076180" w14:textId="77777777" w:rsidR="00FB51CF" w:rsidRDefault="00FB51CF" w:rsidP="00703CAC">
            <w:pPr>
              <w:rPr>
                <w:b/>
                <w:bCs/>
              </w:rPr>
            </w:pPr>
            <w:r>
              <w:rPr>
                <w:b/>
                <w:bCs/>
              </w:rPr>
              <w:t>The Christie NHS Foundation Trust</w:t>
            </w:r>
          </w:p>
        </w:tc>
        <w:tc>
          <w:tcPr>
            <w:tcW w:w="2065" w:type="dxa"/>
          </w:tcPr>
          <w:p w14:paraId="1F345E25" w14:textId="77777777" w:rsidR="00FB51CF" w:rsidRDefault="00FB51CF" w:rsidP="00703CAC">
            <w:pPr>
              <w:rPr>
                <w:b/>
                <w:bCs/>
              </w:rPr>
            </w:pPr>
            <w:r>
              <w:rPr>
                <w:b/>
                <w:bCs/>
              </w:rPr>
              <w:t>Northern Care Alliance NHS Foundation Trust</w:t>
            </w:r>
          </w:p>
        </w:tc>
        <w:tc>
          <w:tcPr>
            <w:tcW w:w="2074" w:type="dxa"/>
          </w:tcPr>
          <w:p w14:paraId="370C788D" w14:textId="77777777" w:rsidR="00FB51CF" w:rsidRDefault="00FB51CF" w:rsidP="00703CAC">
            <w:pPr>
              <w:rPr>
                <w:b/>
                <w:bCs/>
              </w:rPr>
            </w:pPr>
            <w:r>
              <w:rPr>
                <w:b/>
                <w:bCs/>
              </w:rPr>
              <w:t>Greater Manchester Mental Health NHS Foundation Trust</w:t>
            </w:r>
          </w:p>
        </w:tc>
      </w:tr>
      <w:tr w:rsidR="004403FB" w14:paraId="0EFEF3A7" w14:textId="77777777" w:rsidTr="00690D8B">
        <w:tc>
          <w:tcPr>
            <w:tcW w:w="2941" w:type="dxa"/>
            <w:shd w:val="clear" w:color="auto" w:fill="auto"/>
          </w:tcPr>
          <w:p w14:paraId="7376A7BD" w14:textId="0FEEECC5" w:rsidR="004403FB" w:rsidRPr="00E15EAB" w:rsidRDefault="004403FB" w:rsidP="004403FB">
            <w:pPr>
              <w:rPr>
                <w:b/>
                <w:bCs/>
              </w:rPr>
            </w:pPr>
            <w:r>
              <w:rPr>
                <w:b/>
                <w:bCs/>
              </w:rPr>
              <w:t>Sponsorship</w:t>
            </w:r>
          </w:p>
        </w:tc>
        <w:tc>
          <w:tcPr>
            <w:tcW w:w="2441" w:type="dxa"/>
            <w:shd w:val="clear" w:color="auto" w:fill="auto"/>
          </w:tcPr>
          <w:p w14:paraId="4E62E592" w14:textId="77777777" w:rsidR="004403FB" w:rsidRDefault="004403FB" w:rsidP="004403FB">
            <w:hyperlink r:id="rId19" w:history="1">
              <w:r w:rsidRPr="009526B0">
                <w:rPr>
                  <w:rStyle w:val="Hyperlink"/>
                </w:rPr>
                <w:t>clinicaltrials@manchester.ac.uk</w:t>
              </w:r>
            </w:hyperlink>
          </w:p>
          <w:p w14:paraId="718C8A2C" w14:textId="77777777" w:rsidR="004403FB" w:rsidRPr="00E15EAB" w:rsidRDefault="004403FB" w:rsidP="004403FB"/>
        </w:tc>
        <w:tc>
          <w:tcPr>
            <w:tcW w:w="2472" w:type="dxa"/>
            <w:shd w:val="clear" w:color="auto" w:fill="auto"/>
          </w:tcPr>
          <w:p w14:paraId="38EE35E8" w14:textId="603A3C49" w:rsidR="004403FB" w:rsidRPr="001C36D5" w:rsidRDefault="004403FB" w:rsidP="004403FB">
            <w:hyperlink r:id="rId20" w:history="1">
              <w:r w:rsidRPr="00457289">
                <w:rPr>
                  <w:rStyle w:val="Hyperlink"/>
                </w:rPr>
                <w:t>research.sponsor@mft.nhs.uk</w:t>
              </w:r>
            </w:hyperlink>
            <w:r>
              <w:t xml:space="preserve">  </w:t>
            </w:r>
            <w:r w:rsidRPr="001C36D5" w:rsidDel="001B622E">
              <w:t xml:space="preserve"> </w:t>
            </w:r>
          </w:p>
        </w:tc>
        <w:tc>
          <w:tcPr>
            <w:tcW w:w="2177" w:type="dxa"/>
          </w:tcPr>
          <w:p w14:paraId="2596DADA" w14:textId="771DE33B" w:rsidR="004403FB" w:rsidRDefault="00CD19FE" w:rsidP="004403FB">
            <w:pPr>
              <w:rPr>
                <w:b/>
                <w:bCs/>
              </w:rPr>
            </w:pPr>
            <w:hyperlink r:id="rId21" w:history="1">
              <w:r w:rsidRPr="00C7058C">
                <w:rPr>
                  <w:rStyle w:val="Hyperlink"/>
                </w:rPr>
                <w:t>the-christie.sponsoredresearch@nhs.net</w:t>
              </w:r>
            </w:hyperlink>
            <w:r>
              <w:t xml:space="preserve"> </w:t>
            </w:r>
          </w:p>
        </w:tc>
        <w:tc>
          <w:tcPr>
            <w:tcW w:w="2065" w:type="dxa"/>
            <w:tcBorders>
              <w:top w:val="single" w:sz="8" w:space="0" w:color="auto"/>
              <w:left w:val="nil"/>
              <w:bottom w:val="single" w:sz="8" w:space="0" w:color="auto"/>
              <w:right w:val="single" w:sz="8" w:space="0" w:color="auto"/>
            </w:tcBorders>
          </w:tcPr>
          <w:p w14:paraId="2756A14F" w14:textId="61298D37" w:rsidR="004403FB" w:rsidRDefault="004403FB" w:rsidP="004403FB">
            <w:pPr>
              <w:rPr>
                <w:b/>
                <w:bCs/>
              </w:rPr>
            </w:pPr>
            <w:hyperlink r:id="rId22" w:history="1">
              <w:r>
                <w:rPr>
                  <w:rStyle w:val="Hyperlink"/>
                </w:rPr>
                <w:t>Hannah.howlett@nca.nhs.uk</w:t>
              </w:r>
            </w:hyperlink>
          </w:p>
        </w:tc>
        <w:tc>
          <w:tcPr>
            <w:tcW w:w="2074" w:type="dxa"/>
          </w:tcPr>
          <w:p w14:paraId="41770B72" w14:textId="2EFC790E" w:rsidR="004403FB" w:rsidRPr="00202C1D" w:rsidRDefault="004403FB" w:rsidP="004403FB">
            <w:hyperlink r:id="rId23" w:history="1">
              <w:r w:rsidRPr="00202C1D">
                <w:rPr>
                  <w:rStyle w:val="Hyperlink"/>
                </w:rPr>
                <w:t>Researchoffice@gmmh.nhs.uk</w:t>
              </w:r>
            </w:hyperlink>
          </w:p>
        </w:tc>
      </w:tr>
      <w:tr w:rsidR="004403FB" w14:paraId="031F14C0" w14:textId="77777777" w:rsidTr="00690D8B">
        <w:tc>
          <w:tcPr>
            <w:tcW w:w="2941" w:type="dxa"/>
            <w:shd w:val="clear" w:color="auto" w:fill="auto"/>
          </w:tcPr>
          <w:p w14:paraId="65D5FBF9" w14:textId="707F40E5" w:rsidR="004403FB" w:rsidRPr="00E15EAB" w:rsidRDefault="004403FB" w:rsidP="004403FB">
            <w:pPr>
              <w:rPr>
                <w:b/>
                <w:bCs/>
              </w:rPr>
            </w:pPr>
            <w:r>
              <w:rPr>
                <w:b/>
                <w:bCs/>
              </w:rPr>
              <w:t>Research Support</w:t>
            </w:r>
          </w:p>
        </w:tc>
        <w:tc>
          <w:tcPr>
            <w:tcW w:w="2441" w:type="dxa"/>
            <w:shd w:val="clear" w:color="auto" w:fill="auto"/>
          </w:tcPr>
          <w:p w14:paraId="56535231" w14:textId="77777777" w:rsidR="004403FB" w:rsidRDefault="004403FB" w:rsidP="004403FB">
            <w:r>
              <w:t>UoM FBMH Research Services</w:t>
            </w:r>
          </w:p>
          <w:p w14:paraId="558516EA" w14:textId="77777777" w:rsidR="004403FB" w:rsidRDefault="004403FB" w:rsidP="004403FB">
            <w:hyperlink r:id="rId24" w:history="1">
              <w:r w:rsidRPr="00D43540">
                <w:rPr>
                  <w:rStyle w:val="Hyperlink"/>
                </w:rPr>
                <w:t>SBSresearchsupport@manchester.ac.uk</w:t>
              </w:r>
            </w:hyperlink>
          </w:p>
          <w:p w14:paraId="6DCCE52C" w14:textId="77777777" w:rsidR="004403FB" w:rsidRDefault="004403FB" w:rsidP="004403FB">
            <w:hyperlink r:id="rId25" w:history="1">
              <w:r w:rsidRPr="009526B0">
                <w:rPr>
                  <w:rStyle w:val="Hyperlink"/>
                </w:rPr>
                <w:t>SHSresearchsupport@manchester.ac.uk</w:t>
              </w:r>
            </w:hyperlink>
          </w:p>
          <w:p w14:paraId="6880C4D7" w14:textId="77777777" w:rsidR="004403FB" w:rsidRDefault="004403FB" w:rsidP="004403FB">
            <w:hyperlink r:id="rId26" w:history="1">
              <w:r w:rsidRPr="009526B0">
                <w:rPr>
                  <w:rStyle w:val="Hyperlink"/>
                </w:rPr>
                <w:t>SMSresearchsupport@manchester.ac.uk</w:t>
              </w:r>
            </w:hyperlink>
            <w:r>
              <w:t xml:space="preserve"> </w:t>
            </w:r>
          </w:p>
          <w:p w14:paraId="5D306309" w14:textId="1A1CA0F4" w:rsidR="004403FB" w:rsidRPr="00E15EAB" w:rsidRDefault="004403FB" w:rsidP="004403FB"/>
        </w:tc>
        <w:tc>
          <w:tcPr>
            <w:tcW w:w="2472" w:type="dxa"/>
            <w:shd w:val="clear" w:color="auto" w:fill="auto"/>
          </w:tcPr>
          <w:p w14:paraId="47936DED" w14:textId="77777777" w:rsidR="004403FB" w:rsidRPr="001C36D5" w:rsidRDefault="004403FB" w:rsidP="004403FB">
            <w:r w:rsidRPr="001C36D5">
              <w:t>MFT Trust research office</w:t>
            </w:r>
          </w:p>
          <w:p w14:paraId="4E2D8B55" w14:textId="7DECE879" w:rsidR="004403FB" w:rsidRPr="001C36D5" w:rsidRDefault="004403FB" w:rsidP="004403FB">
            <w:hyperlink r:id="rId27" w:history="1">
              <w:r w:rsidRPr="001C36D5">
                <w:rPr>
                  <w:rStyle w:val="Hyperlink"/>
                </w:rPr>
                <w:t>R&amp;D.applications@mft.nhs.uk</w:t>
              </w:r>
            </w:hyperlink>
          </w:p>
        </w:tc>
        <w:tc>
          <w:tcPr>
            <w:tcW w:w="2177" w:type="dxa"/>
          </w:tcPr>
          <w:p w14:paraId="44471472" w14:textId="1E035E6B" w:rsidR="004403FB" w:rsidRDefault="009E1BE1" w:rsidP="004403FB">
            <w:pPr>
              <w:rPr>
                <w:b/>
                <w:bCs/>
              </w:rPr>
            </w:pPr>
            <w:hyperlink r:id="rId28" w:history="1">
              <w:r w:rsidRPr="00C7058C">
                <w:rPr>
                  <w:rStyle w:val="Hyperlink"/>
                </w:rPr>
                <w:t>the-christie.sponsoredresearch@nhs.net</w:t>
              </w:r>
            </w:hyperlink>
          </w:p>
        </w:tc>
        <w:tc>
          <w:tcPr>
            <w:tcW w:w="2065" w:type="dxa"/>
            <w:tcBorders>
              <w:top w:val="nil"/>
              <w:left w:val="nil"/>
              <w:bottom w:val="single" w:sz="8" w:space="0" w:color="auto"/>
              <w:right w:val="single" w:sz="8" w:space="0" w:color="auto"/>
            </w:tcBorders>
          </w:tcPr>
          <w:p w14:paraId="75E827B6" w14:textId="3D6E34A9" w:rsidR="004403FB" w:rsidRDefault="004403FB" w:rsidP="004403FB">
            <w:pPr>
              <w:rPr>
                <w:b/>
                <w:bCs/>
              </w:rPr>
            </w:pPr>
            <w:hyperlink r:id="rId29" w:history="1">
              <w:r>
                <w:rPr>
                  <w:rStyle w:val="Hyperlink"/>
                </w:rPr>
                <w:t>Helen.moffitt@nca.nhs.uk</w:t>
              </w:r>
            </w:hyperlink>
          </w:p>
        </w:tc>
        <w:tc>
          <w:tcPr>
            <w:tcW w:w="2074" w:type="dxa"/>
          </w:tcPr>
          <w:p w14:paraId="66486A33" w14:textId="45998C78" w:rsidR="004403FB" w:rsidRPr="00202C1D" w:rsidRDefault="004403FB" w:rsidP="004403FB">
            <w:pPr>
              <w:rPr>
                <w:b/>
                <w:bCs/>
              </w:rPr>
            </w:pPr>
            <w:hyperlink r:id="rId30" w:history="1">
              <w:r w:rsidRPr="00202C1D">
                <w:rPr>
                  <w:rStyle w:val="Hyperlink"/>
                </w:rPr>
                <w:t>Researchoffice@gmmh.nhs.uk</w:t>
              </w:r>
            </w:hyperlink>
          </w:p>
        </w:tc>
      </w:tr>
      <w:tr w:rsidR="004403FB" w14:paraId="206E88B0" w14:textId="77777777" w:rsidTr="00690D8B">
        <w:tc>
          <w:tcPr>
            <w:tcW w:w="2941" w:type="dxa"/>
            <w:shd w:val="clear" w:color="auto" w:fill="auto"/>
          </w:tcPr>
          <w:p w14:paraId="5A6BC4A4" w14:textId="0339FB5C" w:rsidR="004403FB" w:rsidRPr="00E15EAB" w:rsidRDefault="004403FB" w:rsidP="004403FB">
            <w:pPr>
              <w:rPr>
                <w:b/>
                <w:bCs/>
              </w:rPr>
            </w:pPr>
            <w:r>
              <w:rPr>
                <w:b/>
                <w:bCs/>
              </w:rPr>
              <w:t>Finance</w:t>
            </w:r>
          </w:p>
        </w:tc>
        <w:tc>
          <w:tcPr>
            <w:tcW w:w="2441" w:type="dxa"/>
            <w:shd w:val="clear" w:color="auto" w:fill="auto"/>
          </w:tcPr>
          <w:p w14:paraId="50BFDEFB" w14:textId="77777777" w:rsidR="004403FB" w:rsidRDefault="004403FB" w:rsidP="004403FB">
            <w:r>
              <w:t>UoM FBMH Research Services</w:t>
            </w:r>
          </w:p>
          <w:p w14:paraId="6BDA196D" w14:textId="77777777" w:rsidR="004403FB" w:rsidRDefault="004403FB" w:rsidP="004403FB">
            <w:hyperlink r:id="rId31">
              <w:r w:rsidRPr="26B4D558">
                <w:rPr>
                  <w:rStyle w:val="Hyperlink"/>
                </w:rPr>
                <w:t>SBSresearchsupport@manchester.ac.uk</w:t>
              </w:r>
            </w:hyperlink>
          </w:p>
          <w:p w14:paraId="290E5286" w14:textId="77777777" w:rsidR="004403FB" w:rsidRDefault="004403FB" w:rsidP="004403FB">
            <w:hyperlink r:id="rId32">
              <w:r w:rsidRPr="26B4D558">
                <w:rPr>
                  <w:rStyle w:val="Hyperlink"/>
                </w:rPr>
                <w:t>SHSresearchsupport@manchester.ac.uk</w:t>
              </w:r>
            </w:hyperlink>
          </w:p>
          <w:p w14:paraId="2580B61F" w14:textId="77777777" w:rsidR="004403FB" w:rsidRDefault="004403FB" w:rsidP="004403FB">
            <w:hyperlink r:id="rId33">
              <w:r w:rsidRPr="26B4D558">
                <w:rPr>
                  <w:rStyle w:val="Hyperlink"/>
                </w:rPr>
                <w:t>SMSresearchsupport@manchester.ac.uk</w:t>
              </w:r>
            </w:hyperlink>
          </w:p>
          <w:p w14:paraId="7363BEF0" w14:textId="57575FB2" w:rsidR="004403FB" w:rsidRPr="00E15EAB" w:rsidRDefault="004403FB" w:rsidP="004403FB"/>
        </w:tc>
        <w:tc>
          <w:tcPr>
            <w:tcW w:w="2472" w:type="dxa"/>
            <w:shd w:val="clear" w:color="auto" w:fill="auto"/>
          </w:tcPr>
          <w:p w14:paraId="54A0FB97" w14:textId="049F5FD3" w:rsidR="004403FB" w:rsidRPr="001C36D5" w:rsidRDefault="004403FB" w:rsidP="004403FB">
            <w:r w:rsidRPr="001C36D5">
              <w:t>Research &amp; Innovation Manager</w:t>
            </w:r>
          </w:p>
        </w:tc>
        <w:tc>
          <w:tcPr>
            <w:tcW w:w="2177" w:type="dxa"/>
          </w:tcPr>
          <w:p w14:paraId="3EE0BA2E" w14:textId="42F712C5" w:rsidR="004403FB" w:rsidRPr="007634D8" w:rsidRDefault="007634D8" w:rsidP="004403FB">
            <w:hyperlink r:id="rId34" w:history="1">
              <w:r w:rsidRPr="007634D8">
                <w:rPr>
                  <w:rStyle w:val="Hyperlink"/>
                </w:rPr>
                <w:t>The-christie.randdgrants@nhs.net</w:t>
              </w:r>
            </w:hyperlink>
            <w:r w:rsidRPr="007634D8">
              <w:t xml:space="preserve"> </w:t>
            </w:r>
          </w:p>
        </w:tc>
        <w:tc>
          <w:tcPr>
            <w:tcW w:w="2065" w:type="dxa"/>
            <w:tcBorders>
              <w:top w:val="nil"/>
              <w:left w:val="nil"/>
              <w:bottom w:val="single" w:sz="8" w:space="0" w:color="auto"/>
              <w:right w:val="single" w:sz="8" w:space="0" w:color="auto"/>
            </w:tcBorders>
          </w:tcPr>
          <w:p w14:paraId="4E5346E2" w14:textId="0428B805" w:rsidR="004403FB" w:rsidRDefault="004403FB" w:rsidP="004403FB">
            <w:pPr>
              <w:rPr>
                <w:b/>
                <w:bCs/>
              </w:rPr>
            </w:pPr>
            <w:hyperlink r:id="rId35" w:history="1">
              <w:r>
                <w:rPr>
                  <w:rStyle w:val="Hyperlink"/>
                </w:rPr>
                <w:t>Aishah.Abbas@nca.nhs.uk</w:t>
              </w:r>
            </w:hyperlink>
          </w:p>
        </w:tc>
        <w:tc>
          <w:tcPr>
            <w:tcW w:w="2074" w:type="dxa"/>
          </w:tcPr>
          <w:p w14:paraId="6BD33393" w14:textId="288364BD" w:rsidR="004403FB" w:rsidRPr="00202C1D" w:rsidRDefault="004403FB" w:rsidP="004403FB">
            <w:pPr>
              <w:rPr>
                <w:b/>
                <w:bCs/>
              </w:rPr>
            </w:pPr>
            <w:hyperlink r:id="rId36" w:history="1">
              <w:r w:rsidRPr="00202C1D">
                <w:rPr>
                  <w:rStyle w:val="Hyperlink"/>
                </w:rPr>
                <w:t>Researchoffice@gmmh.nhs.uk</w:t>
              </w:r>
            </w:hyperlink>
          </w:p>
        </w:tc>
      </w:tr>
      <w:tr w:rsidR="004403FB" w14:paraId="17AD5833" w14:textId="77777777" w:rsidTr="00690D8B">
        <w:tc>
          <w:tcPr>
            <w:tcW w:w="2941" w:type="dxa"/>
            <w:shd w:val="clear" w:color="auto" w:fill="auto"/>
          </w:tcPr>
          <w:p w14:paraId="4B7E8C32" w14:textId="4EC2F703" w:rsidR="004403FB" w:rsidRPr="00E15EAB" w:rsidRDefault="004403FB" w:rsidP="004403FB">
            <w:pPr>
              <w:rPr>
                <w:b/>
                <w:bCs/>
              </w:rPr>
            </w:pPr>
            <w:r>
              <w:rPr>
                <w:b/>
                <w:bCs/>
              </w:rPr>
              <w:t>Contracts</w:t>
            </w:r>
          </w:p>
        </w:tc>
        <w:tc>
          <w:tcPr>
            <w:tcW w:w="2441" w:type="dxa"/>
            <w:shd w:val="clear" w:color="auto" w:fill="auto"/>
          </w:tcPr>
          <w:p w14:paraId="50D54636" w14:textId="3663C6EE" w:rsidR="004403FB" w:rsidRPr="00E15EAB" w:rsidRDefault="004403FB" w:rsidP="004403FB">
            <w:hyperlink r:id="rId37">
              <w:r w:rsidRPr="3BBE1DBF">
                <w:rPr>
                  <w:rStyle w:val="Hyperlink"/>
                  <w:sz w:val="18"/>
                  <w:szCs w:val="18"/>
                </w:rPr>
                <w:t>ContractsTeam@manchester.ac.uk</w:t>
              </w:r>
            </w:hyperlink>
          </w:p>
        </w:tc>
        <w:tc>
          <w:tcPr>
            <w:tcW w:w="2472" w:type="dxa"/>
            <w:shd w:val="clear" w:color="auto" w:fill="auto"/>
          </w:tcPr>
          <w:p w14:paraId="20F35C9C" w14:textId="286DE302" w:rsidR="004403FB" w:rsidRPr="00FB51CF" w:rsidRDefault="004403FB" w:rsidP="004403FB">
            <w:pPr>
              <w:rPr>
                <w:highlight w:val="yellow"/>
              </w:rPr>
            </w:pPr>
            <w:hyperlink r:id="rId38" w:history="1">
              <w:r w:rsidRPr="00457289">
                <w:rPr>
                  <w:rStyle w:val="Hyperlink"/>
                </w:rPr>
                <w:t>research.contracts@mft.nhs.uk</w:t>
              </w:r>
            </w:hyperlink>
            <w:r>
              <w:t xml:space="preserve"> </w:t>
            </w:r>
          </w:p>
        </w:tc>
        <w:tc>
          <w:tcPr>
            <w:tcW w:w="2177" w:type="dxa"/>
          </w:tcPr>
          <w:p w14:paraId="3334A217" w14:textId="227CA398" w:rsidR="004403FB" w:rsidRDefault="006C47EA" w:rsidP="004403FB">
            <w:pPr>
              <w:rPr>
                <w:b/>
                <w:bCs/>
              </w:rPr>
            </w:pPr>
            <w:hyperlink r:id="rId39" w:history="1">
              <w:r w:rsidRPr="00C7058C">
                <w:rPr>
                  <w:rStyle w:val="Hyperlink"/>
                </w:rPr>
                <w:t>The-christie.RandDContracts@nhs.net</w:t>
              </w:r>
            </w:hyperlink>
            <w:r>
              <w:t xml:space="preserve"> </w:t>
            </w:r>
          </w:p>
        </w:tc>
        <w:tc>
          <w:tcPr>
            <w:tcW w:w="2065" w:type="dxa"/>
            <w:tcBorders>
              <w:top w:val="nil"/>
              <w:left w:val="nil"/>
              <w:bottom w:val="single" w:sz="8" w:space="0" w:color="auto"/>
              <w:right w:val="single" w:sz="8" w:space="0" w:color="auto"/>
            </w:tcBorders>
          </w:tcPr>
          <w:p w14:paraId="053B28E5" w14:textId="091CB696" w:rsidR="004403FB" w:rsidRDefault="004403FB" w:rsidP="004403FB">
            <w:pPr>
              <w:rPr>
                <w:b/>
                <w:bCs/>
              </w:rPr>
            </w:pPr>
            <w:hyperlink r:id="rId40" w:history="1">
              <w:r>
                <w:rPr>
                  <w:rStyle w:val="Hyperlink"/>
                </w:rPr>
                <w:t>Katie.doyle@nca.nhs.uk</w:t>
              </w:r>
            </w:hyperlink>
          </w:p>
        </w:tc>
        <w:tc>
          <w:tcPr>
            <w:tcW w:w="2074" w:type="dxa"/>
          </w:tcPr>
          <w:p w14:paraId="499C992E" w14:textId="0A7A1601" w:rsidR="004403FB" w:rsidRPr="00202C1D" w:rsidRDefault="004403FB" w:rsidP="004403FB">
            <w:pPr>
              <w:rPr>
                <w:b/>
                <w:bCs/>
              </w:rPr>
            </w:pPr>
            <w:hyperlink r:id="rId41" w:history="1">
              <w:r w:rsidRPr="00202C1D">
                <w:rPr>
                  <w:rStyle w:val="Hyperlink"/>
                </w:rPr>
                <w:t>Researchoffice@gmmh.nhs.uk</w:t>
              </w:r>
            </w:hyperlink>
          </w:p>
        </w:tc>
      </w:tr>
    </w:tbl>
    <w:p w14:paraId="10BD1A65" w14:textId="5CE3DE5A" w:rsidR="00D92F50" w:rsidRDefault="00D92F50" w:rsidP="00436841"/>
    <w:sectPr w:rsidR="00D92F50" w:rsidSect="009003B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9930" w14:textId="77777777" w:rsidR="002241CB" w:rsidRDefault="002241CB" w:rsidP="00884FA9">
      <w:r>
        <w:separator/>
      </w:r>
    </w:p>
  </w:endnote>
  <w:endnote w:type="continuationSeparator" w:id="0">
    <w:p w14:paraId="658A9BAC" w14:textId="77777777" w:rsidR="002241CB" w:rsidRDefault="002241CB" w:rsidP="0088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AA35" w14:textId="6483325C" w:rsidR="00884FA9" w:rsidRDefault="0023348E">
    <w:pPr>
      <w:pStyle w:val="Footer"/>
    </w:pPr>
    <w:r>
      <w:t>GM Study Sponsorship and Funding Summary Document</w:t>
    </w:r>
    <w:r w:rsidR="008F7E5E">
      <w:t xml:space="preserve"> v1.0 (18.02.25)</w:t>
    </w:r>
    <w:r>
      <w:tab/>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3226" w14:textId="77777777" w:rsidR="002241CB" w:rsidRDefault="002241CB" w:rsidP="00884FA9">
      <w:r>
        <w:separator/>
      </w:r>
    </w:p>
  </w:footnote>
  <w:footnote w:type="continuationSeparator" w:id="0">
    <w:p w14:paraId="13ADB23C" w14:textId="77777777" w:rsidR="002241CB" w:rsidRDefault="002241CB" w:rsidP="00884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0CDD" w14:textId="305BDF66" w:rsidR="00D871E4" w:rsidRDefault="00D871E4">
    <w:pPr>
      <w:pStyle w:val="Header"/>
    </w:pPr>
    <w:r w:rsidRPr="00C90375">
      <w:rPr>
        <w:noProof/>
        <w:lang w:eastAsia="en-GB"/>
      </w:rPr>
      <w:drawing>
        <wp:anchor distT="0" distB="0" distL="114300" distR="114300" simplePos="0" relativeHeight="251659264" behindDoc="0" locked="0" layoutInCell="1" allowOverlap="1" wp14:anchorId="4F96212C" wp14:editId="4CF1241C">
          <wp:simplePos x="0" y="0"/>
          <wp:positionH relativeFrom="margin">
            <wp:posOffset>-171450</wp:posOffset>
          </wp:positionH>
          <wp:positionV relativeFrom="topMargin">
            <wp:posOffset>13335</wp:posOffset>
          </wp:positionV>
          <wp:extent cx="2844000" cy="615600"/>
          <wp:effectExtent l="0" t="0" r="0" b="0"/>
          <wp:wrapNone/>
          <wp:docPr id="1"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000" cy="615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2DD"/>
    <w:multiLevelType w:val="multilevel"/>
    <w:tmpl w:val="E9945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A7376"/>
    <w:multiLevelType w:val="multilevel"/>
    <w:tmpl w:val="8362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C4617"/>
    <w:multiLevelType w:val="hybridMultilevel"/>
    <w:tmpl w:val="4AD2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A1894"/>
    <w:multiLevelType w:val="hybridMultilevel"/>
    <w:tmpl w:val="3042D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0519B4"/>
    <w:multiLevelType w:val="hybridMultilevel"/>
    <w:tmpl w:val="97D666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69BD538C"/>
    <w:multiLevelType w:val="hybridMultilevel"/>
    <w:tmpl w:val="DB96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AA51B2"/>
    <w:multiLevelType w:val="hybridMultilevel"/>
    <w:tmpl w:val="CCFE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44037"/>
    <w:multiLevelType w:val="hybridMultilevel"/>
    <w:tmpl w:val="6DB432F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num w:numId="1" w16cid:durableId="1877692344">
    <w:abstractNumId w:val="0"/>
  </w:num>
  <w:num w:numId="2" w16cid:durableId="196962739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84462304">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637832553">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09478456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131829528">
    <w:abstractNumId w:val="0"/>
    <w:lvlOverride w:ilvl="1">
      <w:lvl w:ilvl="1">
        <w:numFmt w:val="bullet"/>
        <w:lvlText w:val=""/>
        <w:lvlJc w:val="left"/>
        <w:pPr>
          <w:tabs>
            <w:tab w:val="num" w:pos="1440"/>
          </w:tabs>
          <w:ind w:left="1440" w:hanging="360"/>
        </w:pPr>
        <w:rPr>
          <w:rFonts w:ascii="Symbol" w:hAnsi="Symbol" w:hint="default"/>
          <w:sz w:val="20"/>
        </w:rPr>
      </w:lvl>
    </w:lvlOverride>
  </w:num>
  <w:num w:numId="7" w16cid:durableId="455180087">
    <w:abstractNumId w:val="0"/>
    <w:lvlOverride w:ilvl="1">
      <w:lvl w:ilvl="1">
        <w:numFmt w:val="bullet"/>
        <w:lvlText w:val=""/>
        <w:lvlJc w:val="left"/>
        <w:pPr>
          <w:tabs>
            <w:tab w:val="num" w:pos="1440"/>
          </w:tabs>
          <w:ind w:left="1440" w:hanging="360"/>
        </w:pPr>
        <w:rPr>
          <w:rFonts w:ascii="Symbol" w:hAnsi="Symbol" w:hint="default"/>
          <w:sz w:val="20"/>
        </w:rPr>
      </w:lvl>
    </w:lvlOverride>
  </w:num>
  <w:num w:numId="8" w16cid:durableId="1537504089">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98904342">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190266960">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571962258">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206914260">
    <w:abstractNumId w:val="1"/>
  </w:num>
  <w:num w:numId="13" w16cid:durableId="709958233">
    <w:abstractNumId w:val="7"/>
  </w:num>
  <w:num w:numId="14" w16cid:durableId="1328315958">
    <w:abstractNumId w:val="2"/>
  </w:num>
  <w:num w:numId="15" w16cid:durableId="1561553709">
    <w:abstractNumId w:val="5"/>
  </w:num>
  <w:num w:numId="16" w16cid:durableId="1525097839">
    <w:abstractNumId w:val="3"/>
  </w:num>
  <w:num w:numId="17" w16cid:durableId="1800489180">
    <w:abstractNumId w:val="6"/>
  </w:num>
  <w:num w:numId="18" w16cid:durableId="954482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71"/>
    <w:rsid w:val="00012248"/>
    <w:rsid w:val="00020438"/>
    <w:rsid w:val="00023DB3"/>
    <w:rsid w:val="0004442A"/>
    <w:rsid w:val="00064592"/>
    <w:rsid w:val="000902F3"/>
    <w:rsid w:val="00091171"/>
    <w:rsid w:val="000975D1"/>
    <w:rsid w:val="000A50D4"/>
    <w:rsid w:val="000B2654"/>
    <w:rsid w:val="000C7CA4"/>
    <w:rsid w:val="000F1EC8"/>
    <w:rsid w:val="000F528A"/>
    <w:rsid w:val="00107327"/>
    <w:rsid w:val="00107796"/>
    <w:rsid w:val="00122706"/>
    <w:rsid w:val="00123950"/>
    <w:rsid w:val="00143390"/>
    <w:rsid w:val="001602DE"/>
    <w:rsid w:val="001670D8"/>
    <w:rsid w:val="001C36D5"/>
    <w:rsid w:val="001D3AAB"/>
    <w:rsid w:val="001D5A7E"/>
    <w:rsid w:val="001E32CD"/>
    <w:rsid w:val="001E7247"/>
    <w:rsid w:val="001F1786"/>
    <w:rsid w:val="00201E48"/>
    <w:rsid w:val="00202C1D"/>
    <w:rsid w:val="00210189"/>
    <w:rsid w:val="00217B9F"/>
    <w:rsid w:val="002241CB"/>
    <w:rsid w:val="00230CEF"/>
    <w:rsid w:val="0023348E"/>
    <w:rsid w:val="002424B1"/>
    <w:rsid w:val="00242710"/>
    <w:rsid w:val="00253BF9"/>
    <w:rsid w:val="002542D3"/>
    <w:rsid w:val="0028132E"/>
    <w:rsid w:val="0029218D"/>
    <w:rsid w:val="002A5DB4"/>
    <w:rsid w:val="002B7059"/>
    <w:rsid w:val="002D5BF1"/>
    <w:rsid w:val="002D6E0A"/>
    <w:rsid w:val="002E658D"/>
    <w:rsid w:val="002E68FB"/>
    <w:rsid w:val="00302739"/>
    <w:rsid w:val="00320093"/>
    <w:rsid w:val="00337C4E"/>
    <w:rsid w:val="00355569"/>
    <w:rsid w:val="00360BA0"/>
    <w:rsid w:val="003657BF"/>
    <w:rsid w:val="003778F9"/>
    <w:rsid w:val="00396491"/>
    <w:rsid w:val="003976CE"/>
    <w:rsid w:val="003B2888"/>
    <w:rsid w:val="003B2CD2"/>
    <w:rsid w:val="003B3F00"/>
    <w:rsid w:val="003B40F3"/>
    <w:rsid w:val="003B412A"/>
    <w:rsid w:val="003B66E9"/>
    <w:rsid w:val="003B6CE2"/>
    <w:rsid w:val="003C029C"/>
    <w:rsid w:val="003C3B8D"/>
    <w:rsid w:val="003D39B9"/>
    <w:rsid w:val="003F2370"/>
    <w:rsid w:val="003F6EAA"/>
    <w:rsid w:val="00400295"/>
    <w:rsid w:val="004002A2"/>
    <w:rsid w:val="00405F96"/>
    <w:rsid w:val="00407051"/>
    <w:rsid w:val="00411CC1"/>
    <w:rsid w:val="00416041"/>
    <w:rsid w:val="00420C33"/>
    <w:rsid w:val="00436841"/>
    <w:rsid w:val="004403FB"/>
    <w:rsid w:val="00447A85"/>
    <w:rsid w:val="004605C6"/>
    <w:rsid w:val="0046645A"/>
    <w:rsid w:val="00475C59"/>
    <w:rsid w:val="004778A8"/>
    <w:rsid w:val="0048014B"/>
    <w:rsid w:val="00484239"/>
    <w:rsid w:val="004B0864"/>
    <w:rsid w:val="004B322C"/>
    <w:rsid w:val="004B7544"/>
    <w:rsid w:val="004C5797"/>
    <w:rsid w:val="004D52BD"/>
    <w:rsid w:val="004D5E05"/>
    <w:rsid w:val="004D65AA"/>
    <w:rsid w:val="00507A0F"/>
    <w:rsid w:val="00515747"/>
    <w:rsid w:val="0052566A"/>
    <w:rsid w:val="005269A9"/>
    <w:rsid w:val="005318B6"/>
    <w:rsid w:val="00543F49"/>
    <w:rsid w:val="0055618B"/>
    <w:rsid w:val="005D5950"/>
    <w:rsid w:val="005F5556"/>
    <w:rsid w:val="006033BA"/>
    <w:rsid w:val="00614CB9"/>
    <w:rsid w:val="00614D8F"/>
    <w:rsid w:val="00622F39"/>
    <w:rsid w:val="00656A6A"/>
    <w:rsid w:val="00673360"/>
    <w:rsid w:val="00673457"/>
    <w:rsid w:val="00675189"/>
    <w:rsid w:val="006768D3"/>
    <w:rsid w:val="00685273"/>
    <w:rsid w:val="00691401"/>
    <w:rsid w:val="006C47EA"/>
    <w:rsid w:val="006D3E08"/>
    <w:rsid w:val="006E4700"/>
    <w:rsid w:val="006E7EF1"/>
    <w:rsid w:val="006F2227"/>
    <w:rsid w:val="00700F6C"/>
    <w:rsid w:val="00711F89"/>
    <w:rsid w:val="00714E4A"/>
    <w:rsid w:val="007165D3"/>
    <w:rsid w:val="00717B0A"/>
    <w:rsid w:val="00721D31"/>
    <w:rsid w:val="00727E54"/>
    <w:rsid w:val="00733199"/>
    <w:rsid w:val="007377B4"/>
    <w:rsid w:val="00751053"/>
    <w:rsid w:val="0075275E"/>
    <w:rsid w:val="0075680A"/>
    <w:rsid w:val="007634D8"/>
    <w:rsid w:val="00780C2D"/>
    <w:rsid w:val="007D45A9"/>
    <w:rsid w:val="007E7AF5"/>
    <w:rsid w:val="007F6896"/>
    <w:rsid w:val="008075AA"/>
    <w:rsid w:val="00811DE0"/>
    <w:rsid w:val="00817EC6"/>
    <w:rsid w:val="00823F56"/>
    <w:rsid w:val="00830BC3"/>
    <w:rsid w:val="00853FDA"/>
    <w:rsid w:val="00860C1D"/>
    <w:rsid w:val="0086448F"/>
    <w:rsid w:val="00871E9F"/>
    <w:rsid w:val="00884FA9"/>
    <w:rsid w:val="008B2B4D"/>
    <w:rsid w:val="008C3314"/>
    <w:rsid w:val="008C6D92"/>
    <w:rsid w:val="008D28B0"/>
    <w:rsid w:val="008F4291"/>
    <w:rsid w:val="008F5B25"/>
    <w:rsid w:val="008F7E5E"/>
    <w:rsid w:val="009003B3"/>
    <w:rsid w:val="0090471A"/>
    <w:rsid w:val="009120F1"/>
    <w:rsid w:val="009148CF"/>
    <w:rsid w:val="0091648D"/>
    <w:rsid w:val="009168E7"/>
    <w:rsid w:val="00916FFC"/>
    <w:rsid w:val="009273A7"/>
    <w:rsid w:val="009523D2"/>
    <w:rsid w:val="009574A4"/>
    <w:rsid w:val="00957501"/>
    <w:rsid w:val="00966390"/>
    <w:rsid w:val="0097314D"/>
    <w:rsid w:val="009974D6"/>
    <w:rsid w:val="009A5610"/>
    <w:rsid w:val="009C40F3"/>
    <w:rsid w:val="009C5B23"/>
    <w:rsid w:val="009E0169"/>
    <w:rsid w:val="009E1BE1"/>
    <w:rsid w:val="009F1119"/>
    <w:rsid w:val="009F56BE"/>
    <w:rsid w:val="00A07153"/>
    <w:rsid w:val="00A16A6C"/>
    <w:rsid w:val="00A32111"/>
    <w:rsid w:val="00A64AD9"/>
    <w:rsid w:val="00A904DD"/>
    <w:rsid w:val="00AA0905"/>
    <w:rsid w:val="00AA2F9B"/>
    <w:rsid w:val="00AB0947"/>
    <w:rsid w:val="00AF081D"/>
    <w:rsid w:val="00B04E0D"/>
    <w:rsid w:val="00B10915"/>
    <w:rsid w:val="00B11130"/>
    <w:rsid w:val="00B14B44"/>
    <w:rsid w:val="00B24A3D"/>
    <w:rsid w:val="00B31DC7"/>
    <w:rsid w:val="00BA089E"/>
    <w:rsid w:val="00BA1296"/>
    <w:rsid w:val="00BD5CE0"/>
    <w:rsid w:val="00BF00E4"/>
    <w:rsid w:val="00BF7A09"/>
    <w:rsid w:val="00C10A9A"/>
    <w:rsid w:val="00C15C26"/>
    <w:rsid w:val="00C25F52"/>
    <w:rsid w:val="00C4679E"/>
    <w:rsid w:val="00C63EA2"/>
    <w:rsid w:val="00C64D67"/>
    <w:rsid w:val="00C9162A"/>
    <w:rsid w:val="00C92FD1"/>
    <w:rsid w:val="00CD19FE"/>
    <w:rsid w:val="00CD1A09"/>
    <w:rsid w:val="00CD7E41"/>
    <w:rsid w:val="00CE1ED1"/>
    <w:rsid w:val="00D00610"/>
    <w:rsid w:val="00D11098"/>
    <w:rsid w:val="00D1274A"/>
    <w:rsid w:val="00D15229"/>
    <w:rsid w:val="00D154C2"/>
    <w:rsid w:val="00D26A26"/>
    <w:rsid w:val="00D315B1"/>
    <w:rsid w:val="00D4502C"/>
    <w:rsid w:val="00D47D1B"/>
    <w:rsid w:val="00D50E38"/>
    <w:rsid w:val="00D53161"/>
    <w:rsid w:val="00D55AC7"/>
    <w:rsid w:val="00D6058F"/>
    <w:rsid w:val="00D62721"/>
    <w:rsid w:val="00D710A5"/>
    <w:rsid w:val="00D73EA0"/>
    <w:rsid w:val="00D75764"/>
    <w:rsid w:val="00D871E4"/>
    <w:rsid w:val="00D92F50"/>
    <w:rsid w:val="00DA1DB0"/>
    <w:rsid w:val="00DB25C2"/>
    <w:rsid w:val="00DC296D"/>
    <w:rsid w:val="00DC39C6"/>
    <w:rsid w:val="00DC477C"/>
    <w:rsid w:val="00DC58EB"/>
    <w:rsid w:val="00DE0891"/>
    <w:rsid w:val="00DE4686"/>
    <w:rsid w:val="00DE6636"/>
    <w:rsid w:val="00E05EBE"/>
    <w:rsid w:val="00E133BE"/>
    <w:rsid w:val="00E138FF"/>
    <w:rsid w:val="00E13CFB"/>
    <w:rsid w:val="00E15EAB"/>
    <w:rsid w:val="00E1783D"/>
    <w:rsid w:val="00E23B32"/>
    <w:rsid w:val="00E25690"/>
    <w:rsid w:val="00E25EB2"/>
    <w:rsid w:val="00E3721E"/>
    <w:rsid w:val="00E506F1"/>
    <w:rsid w:val="00E55C87"/>
    <w:rsid w:val="00E56B00"/>
    <w:rsid w:val="00E64DA5"/>
    <w:rsid w:val="00E700DC"/>
    <w:rsid w:val="00E71ACA"/>
    <w:rsid w:val="00E72E48"/>
    <w:rsid w:val="00E848D3"/>
    <w:rsid w:val="00E85BCF"/>
    <w:rsid w:val="00E8606E"/>
    <w:rsid w:val="00E9216A"/>
    <w:rsid w:val="00EA1B48"/>
    <w:rsid w:val="00EA670B"/>
    <w:rsid w:val="00EB1A43"/>
    <w:rsid w:val="00EB2A27"/>
    <w:rsid w:val="00EE2325"/>
    <w:rsid w:val="00F04978"/>
    <w:rsid w:val="00F16641"/>
    <w:rsid w:val="00F31052"/>
    <w:rsid w:val="00F3595E"/>
    <w:rsid w:val="00F372B5"/>
    <w:rsid w:val="00F438F4"/>
    <w:rsid w:val="00F5481F"/>
    <w:rsid w:val="00F741F3"/>
    <w:rsid w:val="00F819BE"/>
    <w:rsid w:val="00FB51CF"/>
    <w:rsid w:val="00FB6379"/>
    <w:rsid w:val="00FC4CC0"/>
    <w:rsid w:val="00FD0102"/>
    <w:rsid w:val="00FD1491"/>
    <w:rsid w:val="00FD3FCF"/>
    <w:rsid w:val="00FD6553"/>
    <w:rsid w:val="00FE75E9"/>
    <w:rsid w:val="00FF68FB"/>
    <w:rsid w:val="00FF699C"/>
    <w:rsid w:val="26B4D558"/>
    <w:rsid w:val="2B522DC2"/>
    <w:rsid w:val="33853537"/>
    <w:rsid w:val="392685B1"/>
    <w:rsid w:val="3BBE1DBF"/>
    <w:rsid w:val="4C3CB661"/>
    <w:rsid w:val="65079885"/>
    <w:rsid w:val="659E15C4"/>
    <w:rsid w:val="6650E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C8D1"/>
  <w15:chartTrackingRefBased/>
  <w15:docId w15:val="{81CDD23D-33ED-4956-8686-009F2C14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1CF"/>
  </w:style>
  <w:style w:type="paragraph" w:styleId="Heading1">
    <w:name w:val="heading 1"/>
    <w:basedOn w:val="Normal"/>
    <w:next w:val="Normal"/>
    <w:link w:val="Heading1Char"/>
    <w:uiPriority w:val="9"/>
    <w:qFormat/>
    <w:rsid w:val="000911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11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11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11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11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11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1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1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1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1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11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11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11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11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171"/>
    <w:rPr>
      <w:rFonts w:eastAsiaTheme="majorEastAsia" w:cstheme="majorBidi"/>
      <w:color w:val="272727" w:themeColor="text1" w:themeTint="D8"/>
    </w:rPr>
  </w:style>
  <w:style w:type="paragraph" w:styleId="Title">
    <w:name w:val="Title"/>
    <w:basedOn w:val="Normal"/>
    <w:next w:val="Normal"/>
    <w:link w:val="TitleChar"/>
    <w:uiPriority w:val="10"/>
    <w:qFormat/>
    <w:rsid w:val="000911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1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171"/>
    <w:rPr>
      <w:i/>
      <w:iCs/>
      <w:color w:val="404040" w:themeColor="text1" w:themeTint="BF"/>
    </w:rPr>
  </w:style>
  <w:style w:type="paragraph" w:styleId="ListParagraph">
    <w:name w:val="List Paragraph"/>
    <w:basedOn w:val="Normal"/>
    <w:uiPriority w:val="34"/>
    <w:qFormat/>
    <w:rsid w:val="00091171"/>
    <w:pPr>
      <w:ind w:left="720"/>
      <w:contextualSpacing/>
    </w:pPr>
  </w:style>
  <w:style w:type="character" w:styleId="IntenseEmphasis">
    <w:name w:val="Intense Emphasis"/>
    <w:basedOn w:val="DefaultParagraphFont"/>
    <w:uiPriority w:val="21"/>
    <w:qFormat/>
    <w:rsid w:val="00091171"/>
    <w:rPr>
      <w:i/>
      <w:iCs/>
      <w:color w:val="365F91" w:themeColor="accent1" w:themeShade="BF"/>
    </w:rPr>
  </w:style>
  <w:style w:type="paragraph" w:styleId="IntenseQuote">
    <w:name w:val="Intense Quote"/>
    <w:basedOn w:val="Normal"/>
    <w:next w:val="Normal"/>
    <w:link w:val="IntenseQuoteChar"/>
    <w:uiPriority w:val="30"/>
    <w:qFormat/>
    <w:rsid w:val="000911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1171"/>
    <w:rPr>
      <w:i/>
      <w:iCs/>
      <w:color w:val="365F91" w:themeColor="accent1" w:themeShade="BF"/>
    </w:rPr>
  </w:style>
  <w:style w:type="character" w:styleId="IntenseReference">
    <w:name w:val="Intense Reference"/>
    <w:basedOn w:val="DefaultParagraphFont"/>
    <w:uiPriority w:val="32"/>
    <w:qFormat/>
    <w:rsid w:val="00091171"/>
    <w:rPr>
      <w:b/>
      <w:bCs/>
      <w:smallCaps/>
      <w:color w:val="365F91" w:themeColor="accent1" w:themeShade="BF"/>
      <w:spacing w:val="5"/>
    </w:rPr>
  </w:style>
  <w:style w:type="table" w:styleId="TableGrid">
    <w:name w:val="Table Grid"/>
    <w:basedOn w:val="TableNormal"/>
    <w:uiPriority w:val="59"/>
    <w:rsid w:val="0035556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699C"/>
  </w:style>
  <w:style w:type="character" w:styleId="CommentReference">
    <w:name w:val="annotation reference"/>
    <w:basedOn w:val="DefaultParagraphFont"/>
    <w:uiPriority w:val="99"/>
    <w:semiHidden/>
    <w:unhideWhenUsed/>
    <w:rsid w:val="00F3595E"/>
    <w:rPr>
      <w:sz w:val="16"/>
      <w:szCs w:val="16"/>
    </w:rPr>
  </w:style>
  <w:style w:type="paragraph" w:styleId="CommentText">
    <w:name w:val="annotation text"/>
    <w:basedOn w:val="Normal"/>
    <w:link w:val="CommentTextChar"/>
    <w:uiPriority w:val="99"/>
    <w:unhideWhenUsed/>
    <w:rsid w:val="00F3595E"/>
    <w:rPr>
      <w:sz w:val="20"/>
      <w:szCs w:val="20"/>
    </w:rPr>
  </w:style>
  <w:style w:type="character" w:customStyle="1" w:styleId="CommentTextChar">
    <w:name w:val="Comment Text Char"/>
    <w:basedOn w:val="DefaultParagraphFont"/>
    <w:link w:val="CommentText"/>
    <w:uiPriority w:val="99"/>
    <w:rsid w:val="00F3595E"/>
    <w:rPr>
      <w:sz w:val="20"/>
      <w:szCs w:val="20"/>
    </w:rPr>
  </w:style>
  <w:style w:type="paragraph" w:styleId="CommentSubject">
    <w:name w:val="annotation subject"/>
    <w:basedOn w:val="CommentText"/>
    <w:next w:val="CommentText"/>
    <w:link w:val="CommentSubjectChar"/>
    <w:uiPriority w:val="99"/>
    <w:semiHidden/>
    <w:unhideWhenUsed/>
    <w:rsid w:val="00F3595E"/>
    <w:rPr>
      <w:b/>
      <w:bCs/>
    </w:rPr>
  </w:style>
  <w:style w:type="character" w:customStyle="1" w:styleId="CommentSubjectChar">
    <w:name w:val="Comment Subject Char"/>
    <w:basedOn w:val="CommentTextChar"/>
    <w:link w:val="CommentSubject"/>
    <w:uiPriority w:val="99"/>
    <w:semiHidden/>
    <w:rsid w:val="00F3595E"/>
    <w:rPr>
      <w:b/>
      <w:bCs/>
      <w:sz w:val="20"/>
      <w:szCs w:val="20"/>
    </w:rPr>
  </w:style>
  <w:style w:type="paragraph" w:customStyle="1" w:styleId="Default">
    <w:name w:val="Default"/>
    <w:rsid w:val="002E658D"/>
    <w:pPr>
      <w:autoSpaceDE w:val="0"/>
      <w:autoSpaceDN w:val="0"/>
      <w:adjustRightInd w:val="0"/>
    </w:pPr>
    <w:rPr>
      <w:rFonts w:ascii="Open Sans" w:hAnsi="Open Sans" w:cs="Open Sans"/>
      <w:color w:val="000000"/>
      <w:kern w:val="0"/>
      <w:sz w:val="24"/>
      <w:szCs w:val="24"/>
    </w:rPr>
  </w:style>
  <w:style w:type="character" w:styleId="Hyperlink">
    <w:name w:val="Hyperlink"/>
    <w:basedOn w:val="DefaultParagraphFont"/>
    <w:uiPriority w:val="99"/>
    <w:unhideWhenUsed/>
    <w:rsid w:val="003B2CD2"/>
    <w:rPr>
      <w:color w:val="0000FF" w:themeColor="hyperlink"/>
      <w:u w:val="single"/>
    </w:rPr>
  </w:style>
  <w:style w:type="character" w:styleId="UnresolvedMention">
    <w:name w:val="Unresolved Mention"/>
    <w:basedOn w:val="DefaultParagraphFont"/>
    <w:uiPriority w:val="99"/>
    <w:semiHidden/>
    <w:unhideWhenUsed/>
    <w:rsid w:val="003B2CD2"/>
    <w:rPr>
      <w:color w:val="605E5C"/>
      <w:shd w:val="clear" w:color="auto" w:fill="E1DFDD"/>
    </w:rPr>
  </w:style>
  <w:style w:type="paragraph" w:styleId="Header">
    <w:name w:val="header"/>
    <w:basedOn w:val="Normal"/>
    <w:link w:val="HeaderChar"/>
    <w:uiPriority w:val="99"/>
    <w:unhideWhenUsed/>
    <w:rsid w:val="00884FA9"/>
    <w:pPr>
      <w:tabs>
        <w:tab w:val="center" w:pos="4513"/>
        <w:tab w:val="right" w:pos="9026"/>
      </w:tabs>
    </w:pPr>
  </w:style>
  <w:style w:type="character" w:customStyle="1" w:styleId="HeaderChar">
    <w:name w:val="Header Char"/>
    <w:basedOn w:val="DefaultParagraphFont"/>
    <w:link w:val="Header"/>
    <w:uiPriority w:val="99"/>
    <w:rsid w:val="00884FA9"/>
  </w:style>
  <w:style w:type="paragraph" w:styleId="Footer">
    <w:name w:val="footer"/>
    <w:basedOn w:val="Normal"/>
    <w:link w:val="FooterChar"/>
    <w:uiPriority w:val="99"/>
    <w:unhideWhenUsed/>
    <w:rsid w:val="00884FA9"/>
    <w:pPr>
      <w:tabs>
        <w:tab w:val="center" w:pos="4513"/>
        <w:tab w:val="right" w:pos="9026"/>
      </w:tabs>
    </w:pPr>
  </w:style>
  <w:style w:type="character" w:customStyle="1" w:styleId="FooterChar">
    <w:name w:val="Footer Char"/>
    <w:basedOn w:val="DefaultParagraphFont"/>
    <w:link w:val="Footer"/>
    <w:uiPriority w:val="99"/>
    <w:rsid w:val="0088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72387">
      <w:bodyDiv w:val="1"/>
      <w:marLeft w:val="0"/>
      <w:marRight w:val="0"/>
      <w:marTop w:val="0"/>
      <w:marBottom w:val="0"/>
      <w:divBdr>
        <w:top w:val="none" w:sz="0" w:space="0" w:color="auto"/>
        <w:left w:val="none" w:sz="0" w:space="0" w:color="auto"/>
        <w:bottom w:val="none" w:sz="0" w:space="0" w:color="auto"/>
        <w:right w:val="none" w:sz="0" w:space="0" w:color="auto"/>
      </w:divBdr>
    </w:div>
    <w:div w:id="490565358">
      <w:bodyDiv w:val="1"/>
      <w:marLeft w:val="0"/>
      <w:marRight w:val="0"/>
      <w:marTop w:val="0"/>
      <w:marBottom w:val="0"/>
      <w:divBdr>
        <w:top w:val="none" w:sz="0" w:space="0" w:color="auto"/>
        <w:left w:val="none" w:sz="0" w:space="0" w:color="auto"/>
        <w:bottom w:val="none" w:sz="0" w:space="0" w:color="auto"/>
        <w:right w:val="none" w:sz="0" w:space="0" w:color="auto"/>
      </w:divBdr>
    </w:div>
    <w:div w:id="550772758">
      <w:bodyDiv w:val="1"/>
      <w:marLeft w:val="0"/>
      <w:marRight w:val="0"/>
      <w:marTop w:val="0"/>
      <w:marBottom w:val="0"/>
      <w:divBdr>
        <w:top w:val="none" w:sz="0" w:space="0" w:color="auto"/>
        <w:left w:val="none" w:sz="0" w:space="0" w:color="auto"/>
        <w:bottom w:val="none" w:sz="0" w:space="0" w:color="auto"/>
        <w:right w:val="none" w:sz="0" w:space="0" w:color="auto"/>
      </w:divBdr>
    </w:div>
    <w:div w:id="1330719824">
      <w:bodyDiv w:val="1"/>
      <w:marLeft w:val="0"/>
      <w:marRight w:val="0"/>
      <w:marTop w:val="0"/>
      <w:marBottom w:val="0"/>
      <w:divBdr>
        <w:top w:val="none" w:sz="0" w:space="0" w:color="auto"/>
        <w:left w:val="none" w:sz="0" w:space="0" w:color="auto"/>
        <w:bottom w:val="none" w:sz="0" w:space="0" w:color="auto"/>
        <w:right w:val="none" w:sz="0" w:space="0" w:color="auto"/>
      </w:divBdr>
    </w:div>
    <w:div w:id="1539731890">
      <w:bodyDiv w:val="1"/>
      <w:marLeft w:val="0"/>
      <w:marRight w:val="0"/>
      <w:marTop w:val="0"/>
      <w:marBottom w:val="0"/>
      <w:divBdr>
        <w:top w:val="none" w:sz="0" w:space="0" w:color="auto"/>
        <w:left w:val="none" w:sz="0" w:space="0" w:color="auto"/>
        <w:bottom w:val="none" w:sz="0" w:space="0" w:color="auto"/>
        <w:right w:val="none" w:sz="0" w:space="0" w:color="auto"/>
      </w:divBdr>
      <w:divsChild>
        <w:div w:id="216015252">
          <w:marLeft w:val="0"/>
          <w:marRight w:val="0"/>
          <w:marTop w:val="0"/>
          <w:marBottom w:val="0"/>
          <w:divBdr>
            <w:top w:val="none" w:sz="0" w:space="0" w:color="auto"/>
            <w:left w:val="none" w:sz="0" w:space="0" w:color="auto"/>
            <w:bottom w:val="none" w:sz="0" w:space="0" w:color="auto"/>
            <w:right w:val="none" w:sz="0" w:space="0" w:color="auto"/>
          </w:divBdr>
        </w:div>
        <w:div w:id="310716223">
          <w:marLeft w:val="0"/>
          <w:marRight w:val="0"/>
          <w:marTop w:val="0"/>
          <w:marBottom w:val="0"/>
          <w:divBdr>
            <w:top w:val="none" w:sz="0" w:space="0" w:color="auto"/>
            <w:left w:val="none" w:sz="0" w:space="0" w:color="auto"/>
            <w:bottom w:val="none" w:sz="0" w:space="0" w:color="auto"/>
            <w:right w:val="none" w:sz="0" w:space="0" w:color="auto"/>
          </w:divBdr>
        </w:div>
        <w:div w:id="466438918">
          <w:marLeft w:val="0"/>
          <w:marRight w:val="0"/>
          <w:marTop w:val="0"/>
          <w:marBottom w:val="0"/>
          <w:divBdr>
            <w:top w:val="none" w:sz="0" w:space="0" w:color="auto"/>
            <w:left w:val="none" w:sz="0" w:space="0" w:color="auto"/>
            <w:bottom w:val="none" w:sz="0" w:space="0" w:color="auto"/>
            <w:right w:val="none" w:sz="0" w:space="0" w:color="auto"/>
          </w:divBdr>
        </w:div>
        <w:div w:id="508257102">
          <w:marLeft w:val="0"/>
          <w:marRight w:val="0"/>
          <w:marTop w:val="0"/>
          <w:marBottom w:val="0"/>
          <w:divBdr>
            <w:top w:val="none" w:sz="0" w:space="0" w:color="auto"/>
            <w:left w:val="none" w:sz="0" w:space="0" w:color="auto"/>
            <w:bottom w:val="none" w:sz="0" w:space="0" w:color="auto"/>
            <w:right w:val="none" w:sz="0" w:space="0" w:color="auto"/>
          </w:divBdr>
        </w:div>
        <w:div w:id="531462368">
          <w:marLeft w:val="0"/>
          <w:marRight w:val="0"/>
          <w:marTop w:val="0"/>
          <w:marBottom w:val="0"/>
          <w:divBdr>
            <w:top w:val="none" w:sz="0" w:space="0" w:color="auto"/>
            <w:left w:val="none" w:sz="0" w:space="0" w:color="auto"/>
            <w:bottom w:val="none" w:sz="0" w:space="0" w:color="auto"/>
            <w:right w:val="none" w:sz="0" w:space="0" w:color="auto"/>
          </w:divBdr>
        </w:div>
        <w:div w:id="584533785">
          <w:marLeft w:val="0"/>
          <w:marRight w:val="0"/>
          <w:marTop w:val="0"/>
          <w:marBottom w:val="0"/>
          <w:divBdr>
            <w:top w:val="none" w:sz="0" w:space="0" w:color="auto"/>
            <w:left w:val="none" w:sz="0" w:space="0" w:color="auto"/>
            <w:bottom w:val="none" w:sz="0" w:space="0" w:color="auto"/>
            <w:right w:val="none" w:sz="0" w:space="0" w:color="auto"/>
          </w:divBdr>
        </w:div>
        <w:div w:id="831680396">
          <w:marLeft w:val="0"/>
          <w:marRight w:val="0"/>
          <w:marTop w:val="0"/>
          <w:marBottom w:val="0"/>
          <w:divBdr>
            <w:top w:val="none" w:sz="0" w:space="0" w:color="auto"/>
            <w:left w:val="none" w:sz="0" w:space="0" w:color="auto"/>
            <w:bottom w:val="none" w:sz="0" w:space="0" w:color="auto"/>
            <w:right w:val="none" w:sz="0" w:space="0" w:color="auto"/>
          </w:divBdr>
        </w:div>
        <w:div w:id="1073968152">
          <w:marLeft w:val="0"/>
          <w:marRight w:val="0"/>
          <w:marTop w:val="0"/>
          <w:marBottom w:val="0"/>
          <w:divBdr>
            <w:top w:val="none" w:sz="0" w:space="0" w:color="auto"/>
            <w:left w:val="none" w:sz="0" w:space="0" w:color="auto"/>
            <w:bottom w:val="none" w:sz="0" w:space="0" w:color="auto"/>
            <w:right w:val="none" w:sz="0" w:space="0" w:color="auto"/>
          </w:divBdr>
        </w:div>
        <w:div w:id="1157458239">
          <w:marLeft w:val="0"/>
          <w:marRight w:val="0"/>
          <w:marTop w:val="0"/>
          <w:marBottom w:val="0"/>
          <w:divBdr>
            <w:top w:val="none" w:sz="0" w:space="0" w:color="auto"/>
            <w:left w:val="none" w:sz="0" w:space="0" w:color="auto"/>
            <w:bottom w:val="none" w:sz="0" w:space="0" w:color="auto"/>
            <w:right w:val="none" w:sz="0" w:space="0" w:color="auto"/>
          </w:divBdr>
        </w:div>
        <w:div w:id="1202935341">
          <w:marLeft w:val="0"/>
          <w:marRight w:val="0"/>
          <w:marTop w:val="0"/>
          <w:marBottom w:val="0"/>
          <w:divBdr>
            <w:top w:val="none" w:sz="0" w:space="0" w:color="auto"/>
            <w:left w:val="none" w:sz="0" w:space="0" w:color="auto"/>
            <w:bottom w:val="none" w:sz="0" w:space="0" w:color="auto"/>
            <w:right w:val="none" w:sz="0" w:space="0" w:color="auto"/>
          </w:divBdr>
        </w:div>
        <w:div w:id="1203514261">
          <w:marLeft w:val="0"/>
          <w:marRight w:val="0"/>
          <w:marTop w:val="0"/>
          <w:marBottom w:val="0"/>
          <w:divBdr>
            <w:top w:val="none" w:sz="0" w:space="0" w:color="auto"/>
            <w:left w:val="none" w:sz="0" w:space="0" w:color="auto"/>
            <w:bottom w:val="none" w:sz="0" w:space="0" w:color="auto"/>
            <w:right w:val="none" w:sz="0" w:space="0" w:color="auto"/>
          </w:divBdr>
        </w:div>
        <w:div w:id="1342469561">
          <w:marLeft w:val="0"/>
          <w:marRight w:val="0"/>
          <w:marTop w:val="0"/>
          <w:marBottom w:val="0"/>
          <w:divBdr>
            <w:top w:val="none" w:sz="0" w:space="0" w:color="auto"/>
            <w:left w:val="none" w:sz="0" w:space="0" w:color="auto"/>
            <w:bottom w:val="none" w:sz="0" w:space="0" w:color="auto"/>
            <w:right w:val="none" w:sz="0" w:space="0" w:color="auto"/>
          </w:divBdr>
        </w:div>
        <w:div w:id="1419864592">
          <w:marLeft w:val="0"/>
          <w:marRight w:val="0"/>
          <w:marTop w:val="0"/>
          <w:marBottom w:val="0"/>
          <w:divBdr>
            <w:top w:val="none" w:sz="0" w:space="0" w:color="auto"/>
            <w:left w:val="none" w:sz="0" w:space="0" w:color="auto"/>
            <w:bottom w:val="none" w:sz="0" w:space="0" w:color="auto"/>
            <w:right w:val="none" w:sz="0" w:space="0" w:color="auto"/>
          </w:divBdr>
        </w:div>
        <w:div w:id="1560508221">
          <w:marLeft w:val="0"/>
          <w:marRight w:val="0"/>
          <w:marTop w:val="0"/>
          <w:marBottom w:val="0"/>
          <w:divBdr>
            <w:top w:val="none" w:sz="0" w:space="0" w:color="auto"/>
            <w:left w:val="none" w:sz="0" w:space="0" w:color="auto"/>
            <w:bottom w:val="none" w:sz="0" w:space="0" w:color="auto"/>
            <w:right w:val="none" w:sz="0" w:space="0" w:color="auto"/>
          </w:divBdr>
        </w:div>
        <w:div w:id="1732725137">
          <w:marLeft w:val="0"/>
          <w:marRight w:val="0"/>
          <w:marTop w:val="0"/>
          <w:marBottom w:val="0"/>
          <w:divBdr>
            <w:top w:val="none" w:sz="0" w:space="0" w:color="auto"/>
            <w:left w:val="none" w:sz="0" w:space="0" w:color="auto"/>
            <w:bottom w:val="none" w:sz="0" w:space="0" w:color="auto"/>
            <w:right w:val="none" w:sz="0" w:space="0" w:color="auto"/>
          </w:divBdr>
        </w:div>
        <w:div w:id="1825120563">
          <w:marLeft w:val="0"/>
          <w:marRight w:val="0"/>
          <w:marTop w:val="0"/>
          <w:marBottom w:val="0"/>
          <w:divBdr>
            <w:top w:val="none" w:sz="0" w:space="0" w:color="auto"/>
            <w:left w:val="none" w:sz="0" w:space="0" w:color="auto"/>
            <w:bottom w:val="none" w:sz="0" w:space="0" w:color="auto"/>
            <w:right w:val="none" w:sz="0" w:space="0" w:color="auto"/>
          </w:divBdr>
        </w:div>
        <w:div w:id="1827624217">
          <w:marLeft w:val="0"/>
          <w:marRight w:val="0"/>
          <w:marTop w:val="0"/>
          <w:marBottom w:val="0"/>
          <w:divBdr>
            <w:top w:val="none" w:sz="0" w:space="0" w:color="auto"/>
            <w:left w:val="none" w:sz="0" w:space="0" w:color="auto"/>
            <w:bottom w:val="none" w:sz="0" w:space="0" w:color="auto"/>
            <w:right w:val="none" w:sz="0" w:space="0" w:color="auto"/>
          </w:divBdr>
        </w:div>
        <w:div w:id="1929994494">
          <w:marLeft w:val="0"/>
          <w:marRight w:val="0"/>
          <w:marTop w:val="0"/>
          <w:marBottom w:val="0"/>
          <w:divBdr>
            <w:top w:val="none" w:sz="0" w:space="0" w:color="auto"/>
            <w:left w:val="none" w:sz="0" w:space="0" w:color="auto"/>
            <w:bottom w:val="none" w:sz="0" w:space="0" w:color="auto"/>
            <w:right w:val="none" w:sz="0" w:space="0" w:color="auto"/>
          </w:divBdr>
        </w:div>
        <w:div w:id="2118869718">
          <w:marLeft w:val="0"/>
          <w:marRight w:val="0"/>
          <w:marTop w:val="0"/>
          <w:marBottom w:val="0"/>
          <w:divBdr>
            <w:top w:val="none" w:sz="0" w:space="0" w:color="auto"/>
            <w:left w:val="none" w:sz="0" w:space="0" w:color="auto"/>
            <w:bottom w:val="none" w:sz="0" w:space="0" w:color="auto"/>
            <w:right w:val="none" w:sz="0" w:space="0" w:color="auto"/>
          </w:divBdr>
        </w:div>
      </w:divsChild>
    </w:div>
    <w:div w:id="1622344757">
      <w:bodyDiv w:val="1"/>
      <w:marLeft w:val="0"/>
      <w:marRight w:val="0"/>
      <w:marTop w:val="0"/>
      <w:marBottom w:val="0"/>
      <w:divBdr>
        <w:top w:val="none" w:sz="0" w:space="0" w:color="auto"/>
        <w:left w:val="none" w:sz="0" w:space="0" w:color="auto"/>
        <w:bottom w:val="none" w:sz="0" w:space="0" w:color="auto"/>
        <w:right w:val="none" w:sz="0" w:space="0" w:color="auto"/>
      </w:divBdr>
      <w:divsChild>
        <w:div w:id="24646908">
          <w:marLeft w:val="0"/>
          <w:marRight w:val="0"/>
          <w:marTop w:val="0"/>
          <w:marBottom w:val="0"/>
          <w:divBdr>
            <w:top w:val="none" w:sz="0" w:space="0" w:color="auto"/>
            <w:left w:val="none" w:sz="0" w:space="0" w:color="auto"/>
            <w:bottom w:val="none" w:sz="0" w:space="0" w:color="auto"/>
            <w:right w:val="none" w:sz="0" w:space="0" w:color="auto"/>
          </w:divBdr>
        </w:div>
        <w:div w:id="45760079">
          <w:marLeft w:val="0"/>
          <w:marRight w:val="0"/>
          <w:marTop w:val="0"/>
          <w:marBottom w:val="0"/>
          <w:divBdr>
            <w:top w:val="none" w:sz="0" w:space="0" w:color="auto"/>
            <w:left w:val="none" w:sz="0" w:space="0" w:color="auto"/>
            <w:bottom w:val="none" w:sz="0" w:space="0" w:color="auto"/>
            <w:right w:val="none" w:sz="0" w:space="0" w:color="auto"/>
          </w:divBdr>
        </w:div>
        <w:div w:id="115609662">
          <w:marLeft w:val="0"/>
          <w:marRight w:val="0"/>
          <w:marTop w:val="0"/>
          <w:marBottom w:val="0"/>
          <w:divBdr>
            <w:top w:val="none" w:sz="0" w:space="0" w:color="auto"/>
            <w:left w:val="none" w:sz="0" w:space="0" w:color="auto"/>
            <w:bottom w:val="none" w:sz="0" w:space="0" w:color="auto"/>
            <w:right w:val="none" w:sz="0" w:space="0" w:color="auto"/>
          </w:divBdr>
        </w:div>
        <w:div w:id="160972693">
          <w:marLeft w:val="0"/>
          <w:marRight w:val="0"/>
          <w:marTop w:val="0"/>
          <w:marBottom w:val="0"/>
          <w:divBdr>
            <w:top w:val="none" w:sz="0" w:space="0" w:color="auto"/>
            <w:left w:val="none" w:sz="0" w:space="0" w:color="auto"/>
            <w:bottom w:val="none" w:sz="0" w:space="0" w:color="auto"/>
            <w:right w:val="none" w:sz="0" w:space="0" w:color="auto"/>
          </w:divBdr>
        </w:div>
        <w:div w:id="238174392">
          <w:marLeft w:val="0"/>
          <w:marRight w:val="0"/>
          <w:marTop w:val="0"/>
          <w:marBottom w:val="0"/>
          <w:divBdr>
            <w:top w:val="none" w:sz="0" w:space="0" w:color="auto"/>
            <w:left w:val="none" w:sz="0" w:space="0" w:color="auto"/>
            <w:bottom w:val="none" w:sz="0" w:space="0" w:color="auto"/>
            <w:right w:val="none" w:sz="0" w:space="0" w:color="auto"/>
          </w:divBdr>
        </w:div>
        <w:div w:id="249656706">
          <w:marLeft w:val="0"/>
          <w:marRight w:val="0"/>
          <w:marTop w:val="0"/>
          <w:marBottom w:val="0"/>
          <w:divBdr>
            <w:top w:val="none" w:sz="0" w:space="0" w:color="auto"/>
            <w:left w:val="none" w:sz="0" w:space="0" w:color="auto"/>
            <w:bottom w:val="none" w:sz="0" w:space="0" w:color="auto"/>
            <w:right w:val="none" w:sz="0" w:space="0" w:color="auto"/>
          </w:divBdr>
        </w:div>
        <w:div w:id="250816513">
          <w:marLeft w:val="0"/>
          <w:marRight w:val="0"/>
          <w:marTop w:val="0"/>
          <w:marBottom w:val="0"/>
          <w:divBdr>
            <w:top w:val="none" w:sz="0" w:space="0" w:color="auto"/>
            <w:left w:val="none" w:sz="0" w:space="0" w:color="auto"/>
            <w:bottom w:val="none" w:sz="0" w:space="0" w:color="auto"/>
            <w:right w:val="none" w:sz="0" w:space="0" w:color="auto"/>
          </w:divBdr>
        </w:div>
        <w:div w:id="312485793">
          <w:marLeft w:val="0"/>
          <w:marRight w:val="0"/>
          <w:marTop w:val="0"/>
          <w:marBottom w:val="0"/>
          <w:divBdr>
            <w:top w:val="none" w:sz="0" w:space="0" w:color="auto"/>
            <w:left w:val="none" w:sz="0" w:space="0" w:color="auto"/>
            <w:bottom w:val="none" w:sz="0" w:space="0" w:color="auto"/>
            <w:right w:val="none" w:sz="0" w:space="0" w:color="auto"/>
          </w:divBdr>
        </w:div>
        <w:div w:id="327248799">
          <w:marLeft w:val="0"/>
          <w:marRight w:val="0"/>
          <w:marTop w:val="0"/>
          <w:marBottom w:val="0"/>
          <w:divBdr>
            <w:top w:val="none" w:sz="0" w:space="0" w:color="auto"/>
            <w:left w:val="none" w:sz="0" w:space="0" w:color="auto"/>
            <w:bottom w:val="none" w:sz="0" w:space="0" w:color="auto"/>
            <w:right w:val="none" w:sz="0" w:space="0" w:color="auto"/>
          </w:divBdr>
        </w:div>
        <w:div w:id="473564822">
          <w:marLeft w:val="0"/>
          <w:marRight w:val="0"/>
          <w:marTop w:val="0"/>
          <w:marBottom w:val="0"/>
          <w:divBdr>
            <w:top w:val="none" w:sz="0" w:space="0" w:color="auto"/>
            <w:left w:val="none" w:sz="0" w:space="0" w:color="auto"/>
            <w:bottom w:val="none" w:sz="0" w:space="0" w:color="auto"/>
            <w:right w:val="none" w:sz="0" w:space="0" w:color="auto"/>
          </w:divBdr>
        </w:div>
        <w:div w:id="653294285">
          <w:marLeft w:val="0"/>
          <w:marRight w:val="0"/>
          <w:marTop w:val="0"/>
          <w:marBottom w:val="0"/>
          <w:divBdr>
            <w:top w:val="none" w:sz="0" w:space="0" w:color="auto"/>
            <w:left w:val="none" w:sz="0" w:space="0" w:color="auto"/>
            <w:bottom w:val="none" w:sz="0" w:space="0" w:color="auto"/>
            <w:right w:val="none" w:sz="0" w:space="0" w:color="auto"/>
          </w:divBdr>
        </w:div>
        <w:div w:id="732432987">
          <w:marLeft w:val="0"/>
          <w:marRight w:val="0"/>
          <w:marTop w:val="0"/>
          <w:marBottom w:val="0"/>
          <w:divBdr>
            <w:top w:val="none" w:sz="0" w:space="0" w:color="auto"/>
            <w:left w:val="none" w:sz="0" w:space="0" w:color="auto"/>
            <w:bottom w:val="none" w:sz="0" w:space="0" w:color="auto"/>
            <w:right w:val="none" w:sz="0" w:space="0" w:color="auto"/>
          </w:divBdr>
        </w:div>
        <w:div w:id="969244471">
          <w:marLeft w:val="0"/>
          <w:marRight w:val="0"/>
          <w:marTop w:val="0"/>
          <w:marBottom w:val="0"/>
          <w:divBdr>
            <w:top w:val="none" w:sz="0" w:space="0" w:color="auto"/>
            <w:left w:val="none" w:sz="0" w:space="0" w:color="auto"/>
            <w:bottom w:val="none" w:sz="0" w:space="0" w:color="auto"/>
            <w:right w:val="none" w:sz="0" w:space="0" w:color="auto"/>
          </w:divBdr>
        </w:div>
        <w:div w:id="1035086092">
          <w:marLeft w:val="0"/>
          <w:marRight w:val="0"/>
          <w:marTop w:val="0"/>
          <w:marBottom w:val="0"/>
          <w:divBdr>
            <w:top w:val="none" w:sz="0" w:space="0" w:color="auto"/>
            <w:left w:val="none" w:sz="0" w:space="0" w:color="auto"/>
            <w:bottom w:val="none" w:sz="0" w:space="0" w:color="auto"/>
            <w:right w:val="none" w:sz="0" w:space="0" w:color="auto"/>
          </w:divBdr>
        </w:div>
        <w:div w:id="1049647744">
          <w:marLeft w:val="0"/>
          <w:marRight w:val="0"/>
          <w:marTop w:val="0"/>
          <w:marBottom w:val="0"/>
          <w:divBdr>
            <w:top w:val="none" w:sz="0" w:space="0" w:color="auto"/>
            <w:left w:val="none" w:sz="0" w:space="0" w:color="auto"/>
            <w:bottom w:val="none" w:sz="0" w:space="0" w:color="auto"/>
            <w:right w:val="none" w:sz="0" w:space="0" w:color="auto"/>
          </w:divBdr>
        </w:div>
        <w:div w:id="1053577148">
          <w:marLeft w:val="0"/>
          <w:marRight w:val="0"/>
          <w:marTop w:val="0"/>
          <w:marBottom w:val="0"/>
          <w:divBdr>
            <w:top w:val="none" w:sz="0" w:space="0" w:color="auto"/>
            <w:left w:val="none" w:sz="0" w:space="0" w:color="auto"/>
            <w:bottom w:val="none" w:sz="0" w:space="0" w:color="auto"/>
            <w:right w:val="none" w:sz="0" w:space="0" w:color="auto"/>
          </w:divBdr>
        </w:div>
        <w:div w:id="1518042398">
          <w:marLeft w:val="0"/>
          <w:marRight w:val="0"/>
          <w:marTop w:val="0"/>
          <w:marBottom w:val="0"/>
          <w:divBdr>
            <w:top w:val="none" w:sz="0" w:space="0" w:color="auto"/>
            <w:left w:val="none" w:sz="0" w:space="0" w:color="auto"/>
            <w:bottom w:val="none" w:sz="0" w:space="0" w:color="auto"/>
            <w:right w:val="none" w:sz="0" w:space="0" w:color="auto"/>
          </w:divBdr>
        </w:div>
        <w:div w:id="1518999238">
          <w:marLeft w:val="0"/>
          <w:marRight w:val="0"/>
          <w:marTop w:val="0"/>
          <w:marBottom w:val="0"/>
          <w:divBdr>
            <w:top w:val="none" w:sz="0" w:space="0" w:color="auto"/>
            <w:left w:val="none" w:sz="0" w:space="0" w:color="auto"/>
            <w:bottom w:val="none" w:sz="0" w:space="0" w:color="auto"/>
            <w:right w:val="none" w:sz="0" w:space="0" w:color="auto"/>
          </w:divBdr>
        </w:div>
        <w:div w:id="2104645710">
          <w:marLeft w:val="0"/>
          <w:marRight w:val="0"/>
          <w:marTop w:val="0"/>
          <w:marBottom w:val="0"/>
          <w:divBdr>
            <w:top w:val="none" w:sz="0" w:space="0" w:color="auto"/>
            <w:left w:val="none" w:sz="0" w:space="0" w:color="auto"/>
            <w:bottom w:val="none" w:sz="0" w:space="0" w:color="auto"/>
            <w:right w:val="none" w:sz="0" w:space="0" w:color="auto"/>
          </w:divBdr>
        </w:div>
      </w:divsChild>
    </w:div>
    <w:div w:id="1710647614">
      <w:bodyDiv w:val="1"/>
      <w:marLeft w:val="0"/>
      <w:marRight w:val="0"/>
      <w:marTop w:val="0"/>
      <w:marBottom w:val="0"/>
      <w:divBdr>
        <w:top w:val="none" w:sz="0" w:space="0" w:color="auto"/>
        <w:left w:val="none" w:sz="0" w:space="0" w:color="auto"/>
        <w:bottom w:val="none" w:sz="0" w:space="0" w:color="auto"/>
        <w:right w:val="none" w:sz="0" w:space="0" w:color="auto"/>
      </w:divBdr>
    </w:div>
    <w:div w:id="1869634565">
      <w:bodyDiv w:val="1"/>
      <w:marLeft w:val="0"/>
      <w:marRight w:val="0"/>
      <w:marTop w:val="0"/>
      <w:marBottom w:val="0"/>
      <w:divBdr>
        <w:top w:val="none" w:sz="0" w:space="0" w:color="auto"/>
        <w:left w:val="none" w:sz="0" w:space="0" w:color="auto"/>
        <w:bottom w:val="none" w:sz="0" w:space="0" w:color="auto"/>
        <w:right w:val="none" w:sz="0" w:space="0" w:color="auto"/>
      </w:divBdr>
    </w:div>
    <w:div w:id="1892493396">
      <w:bodyDiv w:val="1"/>
      <w:marLeft w:val="0"/>
      <w:marRight w:val="0"/>
      <w:marTop w:val="0"/>
      <w:marBottom w:val="0"/>
      <w:divBdr>
        <w:top w:val="none" w:sz="0" w:space="0" w:color="auto"/>
        <w:left w:val="none" w:sz="0" w:space="0" w:color="auto"/>
        <w:bottom w:val="none" w:sz="0" w:space="0" w:color="auto"/>
        <w:right w:val="none" w:sz="0" w:space="0" w:color="auto"/>
      </w:divBdr>
    </w:div>
    <w:div w:id="19125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earch.sponsor@mft.nhs.uk" TargetMode="External"/><Relationship Id="rId18" Type="http://schemas.openxmlformats.org/officeDocument/2006/relationships/oleObject" Target="embeddings/oleObject1.bin"/><Relationship Id="rId26" Type="http://schemas.openxmlformats.org/officeDocument/2006/relationships/hyperlink" Target="mailto:SMSresearchsupport@manchester.ac.uk" TargetMode="External"/><Relationship Id="rId39" Type="http://schemas.openxmlformats.org/officeDocument/2006/relationships/hyperlink" Target="mailto:The-christie.RandDContracts@nhs.net" TargetMode="External"/><Relationship Id="rId21" Type="http://schemas.openxmlformats.org/officeDocument/2006/relationships/hyperlink" Target="mailto:the-christie.sponsoredresearch@nhs.net" TargetMode="External"/><Relationship Id="rId34" Type="http://schemas.openxmlformats.org/officeDocument/2006/relationships/hyperlink" Target="mailto:The-christie.randdgrants@nhs.net"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Researchoffice@gmmh.nhs.uk" TargetMode="External"/><Relationship Id="rId20" Type="http://schemas.openxmlformats.org/officeDocument/2006/relationships/hyperlink" Target="mailto:research.sponsor@mft.nhs.uk" TargetMode="External"/><Relationship Id="rId29" Type="http://schemas.openxmlformats.org/officeDocument/2006/relationships/hyperlink" Target="mailto:Helen.moffitt@nca.nhs.uk" TargetMode="External"/><Relationship Id="rId41" Type="http://schemas.openxmlformats.org/officeDocument/2006/relationships/hyperlink" Target="mailto:Researchoffice@gmmh.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SBSresearchsupport@manchester.ac.uk" TargetMode="External"/><Relationship Id="rId32" Type="http://schemas.openxmlformats.org/officeDocument/2006/relationships/hyperlink" Target="mailto:SHSresearchsupport@manchester.ac.uk" TargetMode="External"/><Relationship Id="rId37" Type="http://schemas.openxmlformats.org/officeDocument/2006/relationships/hyperlink" Target="mailto:ContractsTeam@manchester.ac.uk" TargetMode="External"/><Relationship Id="rId40" Type="http://schemas.openxmlformats.org/officeDocument/2006/relationships/hyperlink" Target="mailto:Katie.doyle@nca.nhs.uk" TargetMode="External"/><Relationship Id="rId5" Type="http://schemas.openxmlformats.org/officeDocument/2006/relationships/styles" Target="styles.xml"/><Relationship Id="rId15" Type="http://schemas.openxmlformats.org/officeDocument/2006/relationships/hyperlink" Target="mailto:steve.woby@nca.nhs.uk" TargetMode="External"/><Relationship Id="rId23" Type="http://schemas.openxmlformats.org/officeDocument/2006/relationships/hyperlink" Target="mailto:Researchoffice@gmmh.nhs.uk" TargetMode="External"/><Relationship Id="rId28" Type="http://schemas.openxmlformats.org/officeDocument/2006/relationships/hyperlink" Target="mailto:the-christie.sponsoredresearch@nhs.net" TargetMode="External"/><Relationship Id="rId36" Type="http://schemas.openxmlformats.org/officeDocument/2006/relationships/hyperlink" Target="mailto:Researchoffice@gmmh.nhs.uk" TargetMode="External"/><Relationship Id="rId10" Type="http://schemas.openxmlformats.org/officeDocument/2006/relationships/header" Target="header1.xml"/><Relationship Id="rId19" Type="http://schemas.openxmlformats.org/officeDocument/2006/relationships/hyperlink" Target="mailto:clinicaltrials@manchester.ac.uk" TargetMode="External"/><Relationship Id="rId31" Type="http://schemas.openxmlformats.org/officeDocument/2006/relationships/hyperlink" Target="mailto:SBSresearchsupport@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he-christie.sponsoredresearch@nhs.net" TargetMode="External"/><Relationship Id="rId22" Type="http://schemas.openxmlformats.org/officeDocument/2006/relationships/hyperlink" Target="mailto:Hannah.howlett@nca.nhs.uk" TargetMode="External"/><Relationship Id="rId27" Type="http://schemas.openxmlformats.org/officeDocument/2006/relationships/hyperlink" Target="mailto:R&amp;D.applications@mft.nhs.uk" TargetMode="External"/><Relationship Id="rId30" Type="http://schemas.openxmlformats.org/officeDocument/2006/relationships/hyperlink" Target="mailto:Researchoffice@gmmh.nhs.uk" TargetMode="External"/><Relationship Id="rId35" Type="http://schemas.openxmlformats.org/officeDocument/2006/relationships/hyperlink" Target="mailto:Aishah.Abbas@nca.nhs.uk"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Clinicaltrials@manchester.ac.uk" TargetMode="External"/><Relationship Id="rId17" Type="http://schemas.openxmlformats.org/officeDocument/2006/relationships/image" Target="media/image2.emf"/><Relationship Id="rId25" Type="http://schemas.openxmlformats.org/officeDocument/2006/relationships/hyperlink" Target="mailto:SHSresearchsupport@manchester.ac.uk" TargetMode="External"/><Relationship Id="rId33" Type="http://schemas.openxmlformats.org/officeDocument/2006/relationships/hyperlink" Target="mailto:SMSresearchsupport@manchester.ac.uk" TargetMode="External"/><Relationship Id="rId38" Type="http://schemas.openxmlformats.org/officeDocument/2006/relationships/hyperlink" Target="mailto:research.contracts@m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220CA283-461A-4FCD-AF64-25DD9EB38A52}">
  <ds:schemaRefs>
    <ds:schemaRef ds:uri="http://schemas.microsoft.com/sharepoint/v3/contenttype/forms"/>
  </ds:schemaRefs>
</ds:datastoreItem>
</file>

<file path=customXml/itemProps2.xml><?xml version="1.0" encoding="utf-8"?>
<ds:datastoreItem xmlns:ds="http://schemas.openxmlformats.org/officeDocument/2006/customXml" ds:itemID="{C39182BB-E06E-41FA-A444-BDC35074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C8651-E2AB-481E-B418-6ACAA95F4D22}">
  <ds:schemaRefs>
    <ds:schemaRef ds:uri="http://schemas.microsoft.com/office/2006/metadata/properties"/>
    <ds:schemaRef ds:uri="http://schemas.microsoft.com/office/infopath/2007/PartnerControls"/>
    <ds:schemaRef ds:uri="c4be685d-79fb-40a6-b41d-f884960e58f3"/>
    <ds:schemaRef ds:uri="52bfaa26-10f6-426d-9b8b-bf0fdbf10b0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Manchester University NHS Foundation Trust</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Iain (R0A) Manchester University NHS FT</dc:creator>
  <cp:keywords/>
  <dc:description/>
  <cp:lastModifiedBy>Miles Lisa (R0A) Manchester University NHS FT</cp:lastModifiedBy>
  <cp:revision>4</cp:revision>
  <cp:lastPrinted>2025-03-10T12:27:00Z</cp:lastPrinted>
  <dcterms:created xsi:type="dcterms:W3CDTF">2025-03-10T12:32:00Z</dcterms:created>
  <dcterms:modified xsi:type="dcterms:W3CDTF">2025-03-12T09:09:00Z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