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CCEEBC" w14:textId="77777777" w:rsidR="00B17052" w:rsidRDefault="00B17052"/>
    <w:tbl>
      <w:tblPr>
        <w:tblpPr w:leftFromText="180" w:rightFromText="180" w:vertAnchor="text"/>
        <w:tblW w:w="928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87"/>
      </w:tblGrid>
      <w:tr w:rsidR="00571A40" w:rsidRPr="005D2D9C" w14:paraId="2E3F64D8" w14:textId="77777777" w:rsidTr="00836F17">
        <w:trPr>
          <w:trHeight w:val="3213"/>
        </w:trPr>
        <w:tc>
          <w:tcPr>
            <w:tcW w:w="928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B6FB88" w14:textId="77777777" w:rsidR="00571A40" w:rsidRPr="00A148A8" w:rsidRDefault="00571A40" w:rsidP="00571A40">
            <w:pPr>
              <w:pStyle w:val="xmsonormal"/>
              <w:spacing w:line="276" w:lineRule="auto"/>
              <w:jc w:val="center"/>
              <w:rPr>
                <w:rFonts w:ascii="Arial" w:hAnsi="Arial" w:cs="Arial"/>
                <w:b/>
                <w:bCs/>
                <w:color w:val="EA5D4E"/>
                <w:sz w:val="24"/>
                <w:szCs w:val="24"/>
              </w:rPr>
            </w:pPr>
            <w:r w:rsidRPr="00A148A8">
              <w:rPr>
                <w:rFonts w:ascii="Arial" w:hAnsi="Arial" w:cs="Arial"/>
                <w:b/>
                <w:bCs/>
                <w:color w:val="EA5D4E"/>
                <w:sz w:val="24"/>
                <w:szCs w:val="24"/>
              </w:rPr>
              <w:t>NIHR Manchester BRC Training and Capacity Building</w:t>
            </w:r>
          </w:p>
          <w:p w14:paraId="04DC4708" w14:textId="713F6F8A" w:rsidR="00571A40" w:rsidRPr="00A148A8" w:rsidRDefault="00571A40" w:rsidP="00836F17">
            <w:pPr>
              <w:pStyle w:val="xmsonormal"/>
              <w:spacing w:line="276" w:lineRule="auto"/>
              <w:jc w:val="center"/>
              <w:rPr>
                <w:rFonts w:ascii="Arial" w:hAnsi="Arial" w:cs="Arial"/>
                <w:b/>
                <w:bCs/>
                <w:color w:val="2EA9B0"/>
                <w:sz w:val="24"/>
                <w:szCs w:val="24"/>
              </w:rPr>
            </w:pPr>
            <w:r w:rsidRPr="00A148A8">
              <w:rPr>
                <w:rFonts w:ascii="Arial" w:hAnsi="Arial" w:cs="Arial"/>
                <w:b/>
                <w:bCs/>
                <w:color w:val="2EA9B0"/>
                <w:sz w:val="24"/>
                <w:szCs w:val="24"/>
              </w:rPr>
              <w:t>Training Needs Analysis Survey 2024</w:t>
            </w:r>
            <w:r w:rsidR="00027802" w:rsidRPr="00A148A8">
              <w:rPr>
                <w:rFonts w:ascii="Arial" w:hAnsi="Arial" w:cs="Arial"/>
                <w:b/>
                <w:bCs/>
                <w:color w:val="2EA9B0"/>
                <w:sz w:val="24"/>
                <w:szCs w:val="24"/>
              </w:rPr>
              <w:t xml:space="preserve"> Results</w:t>
            </w:r>
            <w:r w:rsidRPr="00A148A8">
              <w:rPr>
                <w:rFonts w:ascii="Arial" w:hAnsi="Arial" w:cs="Arial"/>
                <w:b/>
                <w:bCs/>
                <w:color w:val="2EA9B0"/>
                <w:sz w:val="24"/>
                <w:szCs w:val="24"/>
              </w:rPr>
              <w:t xml:space="preserve"> </w:t>
            </w:r>
          </w:p>
          <w:p w14:paraId="119DC158" w14:textId="77777777" w:rsidR="00571A40" w:rsidRPr="005D2D9C" w:rsidRDefault="00571A40" w:rsidP="00836F17">
            <w:pPr>
              <w:pStyle w:val="xmsonormal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6C0F12BA" w14:textId="4DA6CAD6" w:rsidR="00571A40" w:rsidRPr="009C4990" w:rsidRDefault="00571A40" w:rsidP="00836F17">
            <w:pPr>
              <w:pStyle w:val="xmsonormal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C499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Thank </w:t>
            </w:r>
            <w:r w:rsidR="00467B5D">
              <w:rPr>
                <w:rFonts w:ascii="Arial" w:hAnsi="Arial" w:cs="Arial"/>
                <w:b/>
                <w:bCs/>
                <w:sz w:val="20"/>
                <w:szCs w:val="20"/>
              </w:rPr>
              <w:t>y</w:t>
            </w:r>
            <w:r w:rsidRPr="009C499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ou for </w:t>
            </w:r>
            <w:r w:rsidR="00467B5D">
              <w:rPr>
                <w:rFonts w:ascii="Arial" w:hAnsi="Arial" w:cs="Arial"/>
                <w:b/>
                <w:bCs/>
                <w:sz w:val="20"/>
                <w:szCs w:val="20"/>
              </w:rPr>
              <w:t>y</w:t>
            </w:r>
            <w:r w:rsidRPr="009C499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our </w:t>
            </w:r>
            <w:r w:rsidR="00467B5D">
              <w:rPr>
                <w:rFonts w:ascii="Arial" w:hAnsi="Arial" w:cs="Arial"/>
                <w:b/>
                <w:bCs/>
                <w:sz w:val="20"/>
                <w:szCs w:val="20"/>
              </w:rPr>
              <w:t>p</w:t>
            </w:r>
            <w:r w:rsidRPr="009C4990">
              <w:rPr>
                <w:rFonts w:ascii="Arial" w:hAnsi="Arial" w:cs="Arial"/>
                <w:b/>
                <w:bCs/>
                <w:sz w:val="20"/>
                <w:szCs w:val="20"/>
              </w:rPr>
              <w:t>articipation!</w:t>
            </w:r>
          </w:p>
          <w:p w14:paraId="194E4788" w14:textId="77777777" w:rsidR="00571A40" w:rsidRPr="009C4990" w:rsidRDefault="00571A40" w:rsidP="00836F17">
            <w:pPr>
              <w:pStyle w:val="xmsonormal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7BE6DE8" w14:textId="7CDBCEA1" w:rsidR="00027802" w:rsidRDefault="00571A40" w:rsidP="00836F17">
            <w:pPr>
              <w:pStyle w:val="xmsonormal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C4990">
              <w:rPr>
                <w:rFonts w:ascii="Arial" w:hAnsi="Arial" w:cs="Arial"/>
                <w:sz w:val="20"/>
                <w:szCs w:val="20"/>
              </w:rPr>
              <w:t xml:space="preserve">In 2024, </w:t>
            </w:r>
            <w:r w:rsidR="00A148A8">
              <w:rPr>
                <w:rFonts w:ascii="Arial" w:hAnsi="Arial" w:cs="Arial"/>
                <w:sz w:val="20"/>
                <w:szCs w:val="20"/>
              </w:rPr>
              <w:t xml:space="preserve">the Manchester BRC Capacity Building Team </w:t>
            </w:r>
            <w:r w:rsidRPr="009C4990">
              <w:rPr>
                <w:rFonts w:ascii="Arial" w:hAnsi="Arial" w:cs="Arial"/>
                <w:sz w:val="20"/>
                <w:szCs w:val="20"/>
              </w:rPr>
              <w:t xml:space="preserve">conducted a comprehensive Training Needs Analysis Survey to assess the education and training gaps within the NIHR Manchester Biomedical Research Centre (BRC). The insights gathered from this survey have been </w:t>
            </w:r>
            <w:r w:rsidR="00027802">
              <w:rPr>
                <w:rFonts w:ascii="Arial" w:hAnsi="Arial" w:cs="Arial"/>
                <w:sz w:val="20"/>
                <w:szCs w:val="20"/>
              </w:rPr>
              <w:t>helpful</w:t>
            </w:r>
            <w:r w:rsidRPr="009C4990">
              <w:rPr>
                <w:rFonts w:ascii="Arial" w:hAnsi="Arial" w:cs="Arial"/>
                <w:sz w:val="20"/>
                <w:szCs w:val="20"/>
              </w:rPr>
              <w:t xml:space="preserve"> in guiding the development of future training programmes. </w:t>
            </w:r>
          </w:p>
          <w:p w14:paraId="278157F5" w14:textId="77777777" w:rsidR="00027802" w:rsidRDefault="00027802" w:rsidP="00836F17">
            <w:pPr>
              <w:pStyle w:val="xmsonormal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B1AFDDA" w14:textId="260AE83C" w:rsidR="00571A40" w:rsidRPr="009C4990" w:rsidRDefault="00027802" w:rsidP="00836F17">
            <w:pPr>
              <w:pStyle w:val="xmsonormal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Below is a summary of key feedback received and the actions </w:t>
            </w:r>
            <w:r w:rsidR="00A148A8">
              <w:rPr>
                <w:rFonts w:ascii="Arial" w:hAnsi="Arial" w:cs="Arial"/>
                <w:sz w:val="20"/>
                <w:szCs w:val="20"/>
              </w:rPr>
              <w:t xml:space="preserve">the Manchester BRC Capacity Building Team </w:t>
            </w:r>
            <w:r>
              <w:rPr>
                <w:rFonts w:ascii="Arial" w:hAnsi="Arial" w:cs="Arial"/>
                <w:sz w:val="20"/>
                <w:szCs w:val="20"/>
              </w:rPr>
              <w:t>w</w:t>
            </w:r>
            <w:r w:rsidR="00A148A8">
              <w:rPr>
                <w:rFonts w:ascii="Arial" w:hAnsi="Arial" w:cs="Arial"/>
                <w:sz w:val="20"/>
                <w:szCs w:val="20"/>
              </w:rPr>
              <w:t>ill</w:t>
            </w:r>
            <w:r w:rsidR="0036012D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tak</w:t>
            </w:r>
            <w:r w:rsidR="00A148A8">
              <w:rPr>
                <w:rFonts w:ascii="Arial" w:hAnsi="Arial" w:cs="Arial"/>
                <w:sz w:val="20"/>
                <w:szCs w:val="20"/>
              </w:rPr>
              <w:t>e</w:t>
            </w:r>
            <w:r>
              <w:rPr>
                <w:rFonts w:ascii="Arial" w:hAnsi="Arial" w:cs="Arial"/>
                <w:sz w:val="20"/>
                <w:szCs w:val="20"/>
              </w:rPr>
              <w:t xml:space="preserve"> to address the</w:t>
            </w:r>
            <w:r w:rsidR="0036012D">
              <w:rPr>
                <w:rFonts w:ascii="Arial" w:hAnsi="Arial" w:cs="Arial"/>
                <w:sz w:val="20"/>
                <w:szCs w:val="20"/>
              </w:rPr>
              <w:t>se</w:t>
            </w:r>
            <w:r>
              <w:rPr>
                <w:rFonts w:ascii="Arial" w:hAnsi="Arial" w:cs="Arial"/>
                <w:sz w:val="20"/>
                <w:szCs w:val="20"/>
              </w:rPr>
              <w:t xml:space="preserve"> gaps.  </w:t>
            </w:r>
            <w:r w:rsidR="00A148A8">
              <w:rPr>
                <w:rFonts w:ascii="Arial" w:hAnsi="Arial" w:cs="Arial"/>
                <w:sz w:val="20"/>
                <w:szCs w:val="20"/>
              </w:rPr>
              <w:t>T</w:t>
            </w:r>
            <w:r>
              <w:rPr>
                <w:rFonts w:ascii="Arial" w:hAnsi="Arial" w:cs="Arial"/>
                <w:sz w:val="20"/>
                <w:szCs w:val="20"/>
              </w:rPr>
              <w:t>his is not an exhaustive list</w:t>
            </w:r>
            <w:r w:rsidR="00A148A8">
              <w:rPr>
                <w:rFonts w:ascii="Arial" w:hAnsi="Arial" w:cs="Arial"/>
                <w:sz w:val="20"/>
                <w:szCs w:val="20"/>
              </w:rPr>
              <w:t xml:space="preserve"> but highlights priority areas of focus</w:t>
            </w:r>
            <w:r>
              <w:rPr>
                <w:rFonts w:ascii="Arial" w:hAnsi="Arial" w:cs="Arial"/>
                <w:sz w:val="20"/>
                <w:szCs w:val="20"/>
              </w:rPr>
              <w:t xml:space="preserve">.    </w:t>
            </w:r>
          </w:p>
          <w:p w14:paraId="05897F0C" w14:textId="77777777" w:rsidR="00571A40" w:rsidRDefault="00571A40" w:rsidP="00836F17">
            <w:pPr>
              <w:pStyle w:val="xmsonormal"/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tbl>
            <w:tblPr>
              <w:tblStyle w:val="GridTable4-Accent1"/>
              <w:tblW w:w="0" w:type="auto"/>
              <w:tblLook w:val="04A0" w:firstRow="1" w:lastRow="0" w:firstColumn="1" w:lastColumn="0" w:noHBand="0" w:noVBand="1"/>
            </w:tblPr>
            <w:tblGrid>
              <w:gridCol w:w="4418"/>
              <w:gridCol w:w="4643"/>
            </w:tblGrid>
            <w:tr w:rsidR="00571A40" w:rsidRPr="00E16AB2" w14:paraId="36765B96" w14:textId="77777777" w:rsidTr="00836F17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418" w:type="dxa"/>
                  <w:shd w:val="clear" w:color="auto" w:fill="0E2841" w:themeFill="text2"/>
                </w:tcPr>
                <w:p w14:paraId="06DBA3BD" w14:textId="77777777" w:rsidR="00571A40" w:rsidRPr="002114C2" w:rsidRDefault="00571A40" w:rsidP="00D50478">
                  <w:pPr>
                    <w:pStyle w:val="xmsonormal"/>
                    <w:framePr w:hSpace="180" w:wrap="around" w:vAnchor="text" w:hAnchor="text"/>
                    <w:spacing w:line="276" w:lineRule="auto"/>
                    <w:jc w:val="center"/>
                    <w:rPr>
                      <w:rFonts w:ascii="Arial" w:hAnsi="Arial" w:cs="Arial"/>
                      <w:color w:val="EA5D4E"/>
                      <w:sz w:val="20"/>
                      <w:szCs w:val="20"/>
                    </w:rPr>
                  </w:pPr>
                  <w:r w:rsidRPr="000867D2">
                    <w:rPr>
                      <w:rFonts w:ascii="Arial" w:hAnsi="Arial" w:cs="Arial"/>
                      <w:sz w:val="20"/>
                      <w:szCs w:val="20"/>
                    </w:rPr>
                    <w:t>What You Said</w:t>
                  </w:r>
                </w:p>
              </w:tc>
              <w:tc>
                <w:tcPr>
                  <w:tcW w:w="4643" w:type="dxa"/>
                  <w:shd w:val="clear" w:color="auto" w:fill="0E2841" w:themeFill="text2"/>
                </w:tcPr>
                <w:p w14:paraId="33253BDD" w14:textId="75D34690" w:rsidR="00571A40" w:rsidRPr="002114C2" w:rsidRDefault="00027802" w:rsidP="00D50478">
                  <w:pPr>
                    <w:pStyle w:val="xmsonormal"/>
                    <w:framePr w:hSpace="180" w:wrap="around" w:vAnchor="text" w:hAnchor="text"/>
                    <w:spacing w:line="276" w:lineRule="auto"/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Our Response</w:t>
                  </w:r>
                </w:p>
              </w:tc>
            </w:tr>
            <w:tr w:rsidR="00571A40" w:rsidRPr="00E16AB2" w14:paraId="7028A596" w14:textId="77777777" w:rsidTr="00571A40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418" w:type="dxa"/>
                  <w:shd w:val="clear" w:color="auto" w:fill="DAE9F7" w:themeFill="text2" w:themeFillTint="1A"/>
                </w:tcPr>
                <w:p w14:paraId="75A45C36" w14:textId="12C0426C" w:rsidR="00571A40" w:rsidRPr="005058FB" w:rsidRDefault="00571A40" w:rsidP="00D50478">
                  <w:pPr>
                    <w:pStyle w:val="xmsonormal"/>
                    <w:framePr w:hSpace="180" w:wrap="around" w:vAnchor="text" w:hAnchor="text"/>
                    <w:spacing w:line="276" w:lineRule="auto"/>
                    <w:rPr>
                      <w:rFonts w:ascii="Arial" w:hAnsi="Arial" w:cs="Arial"/>
                      <w:color w:val="2EA9B0"/>
                      <w:sz w:val="20"/>
                      <w:szCs w:val="20"/>
                    </w:rPr>
                  </w:pPr>
                  <w:r w:rsidRPr="005058FB">
                    <w:rPr>
                      <w:rFonts w:ascii="Arial" w:hAnsi="Arial" w:cs="Arial"/>
                      <w:color w:val="2EA9B0"/>
                      <w:sz w:val="20"/>
                      <w:szCs w:val="20"/>
                    </w:rPr>
                    <w:t xml:space="preserve">Leadership </w:t>
                  </w:r>
                  <w:r w:rsidR="00467B5D">
                    <w:rPr>
                      <w:rFonts w:ascii="Arial" w:hAnsi="Arial" w:cs="Arial"/>
                      <w:color w:val="2EA9B0"/>
                      <w:sz w:val="20"/>
                      <w:szCs w:val="20"/>
                    </w:rPr>
                    <w:t>and</w:t>
                  </w:r>
                  <w:r w:rsidRPr="005058FB">
                    <w:rPr>
                      <w:rFonts w:ascii="Arial" w:hAnsi="Arial" w:cs="Arial"/>
                      <w:color w:val="2EA9B0"/>
                      <w:sz w:val="20"/>
                      <w:szCs w:val="20"/>
                    </w:rPr>
                    <w:t xml:space="preserve"> Management:</w:t>
                  </w:r>
                </w:p>
                <w:p w14:paraId="3D7271D6" w14:textId="77777777" w:rsidR="00571A40" w:rsidRPr="005058FB" w:rsidRDefault="00571A40" w:rsidP="00D50478">
                  <w:pPr>
                    <w:pStyle w:val="xmsonormal"/>
                    <w:framePr w:hSpace="180" w:wrap="around" w:vAnchor="text" w:hAnchor="text"/>
                    <w:numPr>
                      <w:ilvl w:val="0"/>
                      <w:numId w:val="1"/>
                    </w:numPr>
                    <w:spacing w:line="276" w:lineRule="auto"/>
                    <w:ind w:left="360"/>
                    <w:rPr>
                      <w:rFonts w:ascii="Arial" w:hAnsi="Arial" w:cs="Arial"/>
                      <w:b w:val="0"/>
                      <w:bCs w:val="0"/>
                      <w:sz w:val="20"/>
                      <w:szCs w:val="20"/>
                    </w:rPr>
                  </w:pPr>
                  <w:r w:rsidRPr="005058FB">
                    <w:rPr>
                      <w:rFonts w:ascii="Arial" w:hAnsi="Arial" w:cs="Arial"/>
                      <w:b w:val="0"/>
                      <w:bCs w:val="0"/>
                      <w:sz w:val="20"/>
                      <w:szCs w:val="20"/>
                    </w:rPr>
                    <w:t>Professors, Healthcare Professionals and Project Managers emphasised the need for enhanced leadership capabilities, strategic decision-making and team management skills.</w:t>
                  </w:r>
                </w:p>
                <w:p w14:paraId="6A860012" w14:textId="77777777" w:rsidR="00571A40" w:rsidRPr="009822CC" w:rsidRDefault="00571A40" w:rsidP="00D50478">
                  <w:pPr>
                    <w:pStyle w:val="xmsonormal"/>
                    <w:framePr w:hSpace="180" w:wrap="around" w:vAnchor="text" w:hAnchor="text"/>
                    <w:numPr>
                      <w:ilvl w:val="0"/>
                      <w:numId w:val="1"/>
                    </w:numPr>
                    <w:spacing w:line="276" w:lineRule="auto"/>
                    <w:ind w:left="360"/>
                    <w:rPr>
                      <w:rFonts w:ascii="Arial" w:hAnsi="Arial" w:cs="Arial"/>
                      <w:b w:val="0"/>
                      <w:bCs w:val="0"/>
                      <w:sz w:val="20"/>
                      <w:szCs w:val="20"/>
                    </w:rPr>
                  </w:pPr>
                  <w:r w:rsidRPr="005058FB">
                    <w:rPr>
                      <w:rFonts w:ascii="Arial" w:hAnsi="Arial" w:cs="Arial"/>
                      <w:b w:val="0"/>
                      <w:bCs w:val="0"/>
                      <w:sz w:val="20"/>
                      <w:szCs w:val="20"/>
                    </w:rPr>
                    <w:t>Gap: Limited structured opportunities for building these competencies, especially for individuals in leadership roles</w:t>
                  </w:r>
                  <w:r>
                    <w:rPr>
                      <w:rFonts w:ascii="Arial" w:hAnsi="Arial" w:cs="Arial"/>
                      <w:b w:val="0"/>
                      <w:bCs w:val="0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4643" w:type="dxa"/>
                  <w:shd w:val="clear" w:color="auto" w:fill="DAE9F7" w:themeFill="text2" w:themeFillTint="1A"/>
                </w:tcPr>
                <w:p w14:paraId="31BDB0DF" w14:textId="77777777" w:rsidR="00571A40" w:rsidRDefault="00571A40" w:rsidP="00D50478">
                  <w:pPr>
                    <w:pStyle w:val="xmsonormal"/>
                    <w:framePr w:hSpace="180" w:wrap="around" w:vAnchor="text" w:hAnchor="text"/>
                    <w:spacing w:line="276" w:lineRule="auto"/>
                    <w:ind w:left="360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553717ED" w14:textId="10294169" w:rsidR="00571A40" w:rsidRPr="000867D2" w:rsidRDefault="00571A40" w:rsidP="00D50478">
                  <w:pPr>
                    <w:pStyle w:val="xmsonormal"/>
                    <w:framePr w:hSpace="180" w:wrap="around" w:vAnchor="text" w:hAnchor="text"/>
                    <w:numPr>
                      <w:ilvl w:val="0"/>
                      <w:numId w:val="6"/>
                    </w:numPr>
                    <w:spacing w:line="276" w:lineRule="auto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867D2">
                    <w:rPr>
                      <w:rFonts w:ascii="Arial" w:hAnsi="Arial" w:cs="Arial"/>
                      <w:sz w:val="20"/>
                      <w:szCs w:val="20"/>
                    </w:rPr>
                    <w:t>A focused session</w:t>
                  </w:r>
                  <w:r w:rsidR="00027802">
                    <w:rPr>
                      <w:rFonts w:ascii="Arial" w:hAnsi="Arial" w:cs="Arial"/>
                      <w:sz w:val="20"/>
                      <w:szCs w:val="20"/>
                    </w:rPr>
                    <w:t xml:space="preserve">, </w:t>
                  </w:r>
                  <w:r w:rsidRPr="00027802">
                    <w:rPr>
                      <w:rFonts w:ascii="Arial" w:hAnsi="Arial" w:cs="Arial"/>
                      <w:i/>
                      <w:iCs/>
                      <w:sz w:val="20"/>
                      <w:szCs w:val="20"/>
                    </w:rPr>
                    <w:t>Pioneering Future Leaders</w:t>
                  </w:r>
                  <w:r w:rsidR="00027802">
                    <w:rPr>
                      <w:rFonts w:ascii="Arial" w:hAnsi="Arial" w:cs="Arial"/>
                      <w:sz w:val="20"/>
                      <w:szCs w:val="20"/>
                    </w:rPr>
                    <w:t>, will be delivered at the Northern BRC Conference</w:t>
                  </w:r>
                  <w:r w:rsidRPr="000867D2">
                    <w:rPr>
                      <w:rFonts w:ascii="Arial" w:hAnsi="Arial" w:cs="Arial"/>
                      <w:sz w:val="20"/>
                      <w:szCs w:val="20"/>
                    </w:rPr>
                    <w:t xml:space="preserve"> in May 2025, hosted by the M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anchester </w:t>
                  </w:r>
                  <w:r w:rsidRPr="000867D2">
                    <w:rPr>
                      <w:rFonts w:ascii="Arial" w:hAnsi="Arial" w:cs="Arial"/>
                      <w:sz w:val="20"/>
                      <w:szCs w:val="20"/>
                    </w:rPr>
                    <w:t xml:space="preserve">BRC.  </w:t>
                  </w:r>
                </w:p>
                <w:p w14:paraId="3D9DD2CA" w14:textId="689F7F10" w:rsidR="00571A40" w:rsidRPr="000867D2" w:rsidRDefault="00571A40" w:rsidP="00D50478">
                  <w:pPr>
                    <w:pStyle w:val="xmsonormal"/>
                    <w:framePr w:hSpace="180" w:wrap="around" w:vAnchor="text" w:hAnchor="text"/>
                    <w:numPr>
                      <w:ilvl w:val="0"/>
                      <w:numId w:val="5"/>
                    </w:numPr>
                    <w:spacing w:line="276" w:lineRule="auto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0867D2">
                    <w:rPr>
                      <w:rFonts w:ascii="Arial" w:hAnsi="Arial" w:cs="Arial"/>
                      <w:sz w:val="20"/>
                      <w:szCs w:val="20"/>
                    </w:rPr>
                    <w:t>Signpost:</w:t>
                  </w:r>
                  <w:r>
                    <w:t xml:space="preserve"> </w:t>
                  </w:r>
                  <w:hyperlink r:id="rId8" w:history="1">
                    <w:r w:rsidRPr="000867D2">
                      <w:rPr>
                        <w:rStyle w:val="Hyperlink"/>
                        <w:rFonts w:ascii="Arial" w:hAnsi="Arial" w:cs="Arial"/>
                        <w:sz w:val="20"/>
                        <w:szCs w:val="20"/>
                      </w:rPr>
                      <w:t>NIHR Leadership e-learning modules</w:t>
                    </w:r>
                  </w:hyperlink>
                  <w:r w:rsidRPr="000867D2">
                    <w:rPr>
                      <w:rStyle w:val="Hyperlink"/>
                      <w:rFonts w:ascii="Arial" w:hAnsi="Arial" w:cs="Arial"/>
                      <w:b/>
                      <w:bCs/>
                      <w:sz w:val="20"/>
                      <w:szCs w:val="20"/>
                    </w:rPr>
                    <w:t xml:space="preserve"> </w:t>
                  </w:r>
                  <w:r w:rsidRPr="000867D2">
                    <w:rPr>
                      <w:rFonts w:ascii="Arial" w:hAnsi="Arial" w:cs="Arial"/>
                      <w:sz w:val="20"/>
                      <w:szCs w:val="20"/>
                    </w:rPr>
                    <w:t xml:space="preserve">are available on NIHR Learn, </w:t>
                  </w:r>
                  <w:r w:rsidR="00027802">
                    <w:rPr>
                      <w:rFonts w:ascii="Arial" w:hAnsi="Arial" w:cs="Arial"/>
                      <w:sz w:val="20"/>
                      <w:szCs w:val="20"/>
                    </w:rPr>
                    <w:t>offering resources for both emerging and</w:t>
                  </w:r>
                  <w:r w:rsidRPr="000867D2">
                    <w:rPr>
                      <w:rFonts w:ascii="Arial" w:hAnsi="Arial" w:cs="Arial"/>
                      <w:sz w:val="20"/>
                      <w:szCs w:val="20"/>
                    </w:rPr>
                    <w:t xml:space="preserve"> seasoned leaders.</w:t>
                  </w:r>
                </w:p>
                <w:p w14:paraId="6AAC543D" w14:textId="77777777" w:rsidR="00571A40" w:rsidRPr="005058FB" w:rsidRDefault="00571A40" w:rsidP="00D50478">
                  <w:pPr>
                    <w:pStyle w:val="xmsonormal"/>
                    <w:framePr w:hSpace="180" w:wrap="around" w:vAnchor="text" w:hAnchor="text"/>
                    <w:spacing w:line="276" w:lineRule="auto"/>
                    <w:jc w:val="both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571A40" w:rsidRPr="00E16AB2" w14:paraId="4FED6ED0" w14:textId="77777777" w:rsidTr="00571A40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418" w:type="dxa"/>
                  <w:shd w:val="clear" w:color="auto" w:fill="DAE9F7" w:themeFill="text2" w:themeFillTint="1A"/>
                </w:tcPr>
                <w:p w14:paraId="62656E3E" w14:textId="77777777" w:rsidR="00571A40" w:rsidRPr="005058FB" w:rsidRDefault="00571A40" w:rsidP="00D50478">
                  <w:pPr>
                    <w:pStyle w:val="xmsonormal"/>
                    <w:framePr w:hSpace="180" w:wrap="around" w:vAnchor="text" w:hAnchor="text"/>
                    <w:spacing w:line="276" w:lineRule="auto"/>
                    <w:rPr>
                      <w:rFonts w:ascii="Arial" w:hAnsi="Arial" w:cs="Arial"/>
                      <w:color w:val="2EA9B0"/>
                      <w:sz w:val="20"/>
                      <w:szCs w:val="20"/>
                    </w:rPr>
                  </w:pPr>
                  <w:r w:rsidRPr="005058FB">
                    <w:rPr>
                      <w:rFonts w:ascii="Arial" w:hAnsi="Arial" w:cs="Arial"/>
                      <w:color w:val="2EA9B0"/>
                      <w:sz w:val="20"/>
                      <w:szCs w:val="20"/>
                    </w:rPr>
                    <w:t xml:space="preserve">Technical Skills: </w:t>
                  </w:r>
                </w:p>
                <w:p w14:paraId="68431903" w14:textId="77777777" w:rsidR="00571A40" w:rsidRPr="005058FB" w:rsidRDefault="00571A40" w:rsidP="00D50478">
                  <w:pPr>
                    <w:pStyle w:val="xmsonormal"/>
                    <w:framePr w:hSpace="180" w:wrap="around" w:vAnchor="text" w:hAnchor="text"/>
                    <w:numPr>
                      <w:ilvl w:val="0"/>
                      <w:numId w:val="3"/>
                    </w:numPr>
                    <w:spacing w:line="276" w:lineRule="auto"/>
                    <w:rPr>
                      <w:rFonts w:ascii="Arial" w:hAnsi="Arial" w:cs="Arial"/>
                      <w:b w:val="0"/>
                      <w:bCs w:val="0"/>
                      <w:sz w:val="20"/>
                      <w:szCs w:val="20"/>
                    </w:rPr>
                  </w:pPr>
                  <w:r w:rsidRPr="005058FB">
                    <w:rPr>
                      <w:rFonts w:ascii="Arial" w:hAnsi="Arial" w:cs="Arial"/>
                      <w:b w:val="0"/>
                      <w:bCs w:val="0"/>
                      <w:sz w:val="20"/>
                      <w:szCs w:val="20"/>
                    </w:rPr>
                    <w:t>Research Associates/Technicians, Healthcare Professionals and PhD Students reported a strong need for training in specialised technical methodologies and tools.</w:t>
                  </w:r>
                </w:p>
                <w:p w14:paraId="712375C8" w14:textId="77777777" w:rsidR="00571A40" w:rsidRPr="009822CC" w:rsidRDefault="00571A40" w:rsidP="00D50478">
                  <w:pPr>
                    <w:pStyle w:val="xmsonormal"/>
                    <w:framePr w:hSpace="180" w:wrap="around" w:vAnchor="text" w:hAnchor="text"/>
                    <w:numPr>
                      <w:ilvl w:val="0"/>
                      <w:numId w:val="3"/>
                    </w:numPr>
                    <w:spacing w:line="276" w:lineRule="auto"/>
                    <w:rPr>
                      <w:rFonts w:ascii="Arial" w:hAnsi="Arial" w:cs="Arial"/>
                      <w:b w:val="0"/>
                      <w:bCs w:val="0"/>
                      <w:sz w:val="20"/>
                      <w:szCs w:val="20"/>
                    </w:rPr>
                  </w:pPr>
                  <w:r w:rsidRPr="005058FB">
                    <w:rPr>
                      <w:rFonts w:ascii="Arial" w:hAnsi="Arial" w:cs="Arial"/>
                      <w:b w:val="0"/>
                      <w:bCs w:val="0"/>
                      <w:sz w:val="20"/>
                      <w:szCs w:val="20"/>
                    </w:rPr>
                    <w:t>Gap: Limited access to advanced technical training and support to address evolving industry demands.</w:t>
                  </w:r>
                </w:p>
                <w:p w14:paraId="786A76DC" w14:textId="77777777" w:rsidR="00571A40" w:rsidRPr="009822CC" w:rsidRDefault="00571A40" w:rsidP="00D50478">
                  <w:pPr>
                    <w:pStyle w:val="xmsonormal"/>
                    <w:framePr w:hSpace="180" w:wrap="around" w:vAnchor="text" w:hAnchor="text"/>
                    <w:spacing w:line="276" w:lineRule="auto"/>
                    <w:ind w:left="360"/>
                    <w:rPr>
                      <w:rFonts w:ascii="Arial" w:hAnsi="Arial" w:cs="Arial"/>
                      <w:b w:val="0"/>
                      <w:bCs w:val="0"/>
                      <w:sz w:val="20"/>
                      <w:szCs w:val="20"/>
                    </w:rPr>
                  </w:pPr>
                </w:p>
              </w:tc>
              <w:tc>
                <w:tcPr>
                  <w:tcW w:w="4643" w:type="dxa"/>
                  <w:shd w:val="clear" w:color="auto" w:fill="DAE9F7" w:themeFill="text2" w:themeFillTint="1A"/>
                </w:tcPr>
                <w:p w14:paraId="275EC3D8" w14:textId="77777777" w:rsidR="00571A40" w:rsidRDefault="00571A40" w:rsidP="00D50478">
                  <w:pPr>
                    <w:pStyle w:val="xmsonormal"/>
                    <w:framePr w:hSpace="180" w:wrap="around" w:vAnchor="text" w:hAnchor="text"/>
                    <w:spacing w:line="276" w:lineRule="auto"/>
                    <w:jc w:val="both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235AF9FF" w14:textId="513438D0" w:rsidR="00571A40" w:rsidRDefault="00027802" w:rsidP="00D50478">
                  <w:pPr>
                    <w:pStyle w:val="xmsonormal"/>
                    <w:framePr w:hSpace="180" w:wrap="around" w:vAnchor="text" w:hAnchor="text"/>
                    <w:numPr>
                      <w:ilvl w:val="0"/>
                      <w:numId w:val="5"/>
                    </w:numPr>
                    <w:spacing w:line="276" w:lineRule="auto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The Manchester BRC T</w:t>
                  </w:r>
                  <w:r w:rsidR="00315432">
                    <w:rPr>
                      <w:rFonts w:ascii="Arial" w:hAnsi="Arial" w:cs="Arial"/>
                      <w:sz w:val="20"/>
                      <w:szCs w:val="20"/>
                    </w:rPr>
                    <w:t>raining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Seminar</w:t>
                  </w:r>
                  <w:r w:rsidR="00315432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S</w:t>
                  </w:r>
                  <w:r w:rsidR="00315432">
                    <w:rPr>
                      <w:rFonts w:ascii="Arial" w:hAnsi="Arial" w:cs="Arial"/>
                      <w:sz w:val="20"/>
                      <w:szCs w:val="20"/>
                    </w:rPr>
                    <w:t xml:space="preserve">eries 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will include </w:t>
                  </w:r>
                  <w:r w:rsidR="00571A40">
                    <w:rPr>
                      <w:rFonts w:ascii="Arial" w:hAnsi="Arial" w:cs="Arial"/>
                      <w:sz w:val="20"/>
                      <w:szCs w:val="20"/>
                    </w:rPr>
                    <w:t>Clinical Trials</w:t>
                  </w:r>
                  <w:r w:rsidR="00315432">
                    <w:rPr>
                      <w:rFonts w:ascii="Arial" w:hAnsi="Arial" w:cs="Arial"/>
                      <w:sz w:val="20"/>
                      <w:szCs w:val="20"/>
                    </w:rPr>
                    <w:t xml:space="preserve"> and Digital Health</w:t>
                  </w:r>
                  <w:r w:rsidR="00571A40">
                    <w:rPr>
                      <w:rFonts w:ascii="Arial" w:hAnsi="Arial" w:cs="Arial"/>
                      <w:sz w:val="20"/>
                      <w:szCs w:val="20"/>
                    </w:rPr>
                    <w:t xml:space="preserve"> training in 2025.  </w:t>
                  </w:r>
                </w:p>
                <w:p w14:paraId="0A263E8D" w14:textId="74C0D211" w:rsidR="00571A40" w:rsidRDefault="00571A40" w:rsidP="00D50478">
                  <w:pPr>
                    <w:pStyle w:val="xmsonormal"/>
                    <w:framePr w:hSpace="180" w:wrap="around" w:vAnchor="text" w:hAnchor="text"/>
                    <w:numPr>
                      <w:ilvl w:val="0"/>
                      <w:numId w:val="5"/>
                    </w:numPr>
                    <w:spacing w:line="276" w:lineRule="auto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Signpost: T</w:t>
                  </w:r>
                  <w:r w:rsidRPr="000A1F43">
                    <w:rPr>
                      <w:rFonts w:ascii="Arial" w:hAnsi="Arial" w:cs="Arial"/>
                      <w:sz w:val="20"/>
                      <w:szCs w:val="20"/>
                    </w:rPr>
                    <w:t xml:space="preserve">he </w:t>
                  </w:r>
                  <w:hyperlink r:id="rId9" w:history="1">
                    <w:r w:rsidR="00DB5765">
                      <w:rPr>
                        <w:rStyle w:val="Hyperlink"/>
                        <w:rFonts w:ascii="Arial" w:hAnsi="Arial" w:cs="Arial"/>
                        <w:sz w:val="20"/>
                        <w:szCs w:val="20"/>
                      </w:rPr>
                      <w:t>NIHR Research Support Service</w:t>
                    </w:r>
                  </w:hyperlink>
                  <w:r w:rsidRPr="00DB5765">
                    <w:rPr>
                      <w:rStyle w:val="Hyperlink"/>
                    </w:rPr>
                    <w:t xml:space="preserve"> </w:t>
                  </w:r>
                  <w:r w:rsidR="00DB5765">
                    <w:rPr>
                      <w:rFonts w:ascii="Arial" w:hAnsi="Arial" w:cs="Arial"/>
                      <w:sz w:val="20"/>
                      <w:szCs w:val="20"/>
                    </w:rPr>
                    <w:t>offers advi</w:t>
                  </w:r>
                  <w:r w:rsidR="00B670A5">
                    <w:rPr>
                      <w:rFonts w:ascii="Arial" w:hAnsi="Arial" w:cs="Arial"/>
                      <w:sz w:val="20"/>
                      <w:szCs w:val="20"/>
                    </w:rPr>
                    <w:t>c</w:t>
                  </w:r>
                  <w:r w:rsidR="00DB5765">
                    <w:rPr>
                      <w:rFonts w:ascii="Arial" w:hAnsi="Arial" w:cs="Arial"/>
                      <w:sz w:val="20"/>
                      <w:szCs w:val="20"/>
                    </w:rPr>
                    <w:t>e and support through all stages of the research pathway.</w:t>
                  </w:r>
                </w:p>
                <w:p w14:paraId="783A62CA" w14:textId="049AC50B" w:rsidR="00571A40" w:rsidRPr="00DB5765" w:rsidRDefault="00DB5765" w:rsidP="00D50478">
                  <w:pPr>
                    <w:pStyle w:val="xmsonormal"/>
                    <w:framePr w:hSpace="180" w:wrap="around" w:vAnchor="text" w:hAnchor="text"/>
                    <w:numPr>
                      <w:ilvl w:val="0"/>
                      <w:numId w:val="5"/>
                    </w:numPr>
                    <w:spacing w:line="276" w:lineRule="auto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The </w:t>
                  </w:r>
                  <w:hyperlink r:id="rId10" w:anchor=":~:text=Research%20Services-,RBE,research%2C%20and%20exploit%20research%20outcomes." w:history="1">
                    <w:r>
                      <w:rPr>
                        <w:rStyle w:val="Hyperlink"/>
                        <w:rFonts w:ascii="Arial" w:hAnsi="Arial" w:cs="Arial"/>
                        <w:sz w:val="20"/>
                        <w:szCs w:val="20"/>
                      </w:rPr>
                      <w:t>UoM Research Design Service</w:t>
                    </w:r>
                  </w:hyperlink>
                  <w:r>
                    <w:rPr>
                      <w:rStyle w:val="Hyperlink"/>
                    </w:rPr>
                    <w:t xml:space="preserve"> </w:t>
                  </w:r>
                  <w:r w:rsidRPr="00DB5765">
                    <w:rPr>
                      <w:rFonts w:ascii="Arial" w:hAnsi="Arial" w:cs="Arial"/>
                      <w:sz w:val="20"/>
                      <w:szCs w:val="20"/>
                    </w:rPr>
                    <w:t>offers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resources on </w:t>
                  </w:r>
                  <w:r w:rsidR="00027802">
                    <w:rPr>
                      <w:rFonts w:ascii="Arial" w:hAnsi="Arial" w:cs="Arial"/>
                      <w:sz w:val="20"/>
                      <w:szCs w:val="20"/>
                    </w:rPr>
                    <w:t>m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et</w:t>
                  </w:r>
                  <w:r w:rsidRPr="00E16AB2">
                    <w:rPr>
                      <w:rFonts w:ascii="Arial" w:hAnsi="Arial" w:cs="Arial"/>
                      <w:sz w:val="20"/>
                      <w:szCs w:val="20"/>
                    </w:rPr>
                    <w:t xml:space="preserve">hodologies, </w:t>
                  </w:r>
                  <w:r w:rsidR="00027802">
                    <w:rPr>
                      <w:rFonts w:ascii="Arial" w:hAnsi="Arial" w:cs="Arial"/>
                      <w:sz w:val="20"/>
                      <w:szCs w:val="20"/>
                    </w:rPr>
                    <w:t>i</w:t>
                  </w:r>
                  <w:r w:rsidRPr="00E16AB2">
                    <w:rPr>
                      <w:rFonts w:ascii="Arial" w:hAnsi="Arial" w:cs="Arial"/>
                      <w:sz w:val="20"/>
                      <w:szCs w:val="20"/>
                    </w:rPr>
                    <w:t xml:space="preserve">mpact, and </w:t>
                  </w:r>
                  <w:r w:rsidR="00027802">
                    <w:rPr>
                      <w:rFonts w:ascii="Arial" w:hAnsi="Arial" w:cs="Arial"/>
                      <w:sz w:val="20"/>
                      <w:szCs w:val="20"/>
                    </w:rPr>
                    <w:t>k</w:t>
                  </w:r>
                  <w:r w:rsidRPr="00E16AB2">
                    <w:rPr>
                      <w:rFonts w:ascii="Arial" w:hAnsi="Arial" w:cs="Arial"/>
                      <w:sz w:val="20"/>
                      <w:szCs w:val="20"/>
                    </w:rPr>
                    <w:t xml:space="preserve">nowledge </w:t>
                  </w:r>
                  <w:r w:rsidR="00027802">
                    <w:rPr>
                      <w:rFonts w:ascii="Arial" w:hAnsi="Arial" w:cs="Arial"/>
                      <w:sz w:val="20"/>
                      <w:szCs w:val="20"/>
                    </w:rPr>
                    <w:t>t</w:t>
                  </w:r>
                  <w:r w:rsidRPr="00E16AB2">
                    <w:rPr>
                      <w:rFonts w:ascii="Arial" w:hAnsi="Arial" w:cs="Arial"/>
                      <w:sz w:val="20"/>
                      <w:szCs w:val="20"/>
                    </w:rPr>
                    <w:t>ranslation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.</w:t>
                  </w:r>
                </w:p>
                <w:p w14:paraId="00DD96C3" w14:textId="77777777" w:rsidR="00571A40" w:rsidRDefault="00571A40" w:rsidP="00D50478">
                  <w:pPr>
                    <w:pStyle w:val="xmsonormal"/>
                    <w:framePr w:hSpace="180" w:wrap="around" w:vAnchor="text" w:hAnchor="text"/>
                    <w:spacing w:line="276" w:lineRule="auto"/>
                    <w:jc w:val="both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571A40" w:rsidRPr="00E16AB2" w14:paraId="4B29FB28" w14:textId="77777777" w:rsidTr="00571A40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418" w:type="dxa"/>
                  <w:shd w:val="clear" w:color="auto" w:fill="DAE9F7" w:themeFill="text2" w:themeFillTint="1A"/>
                </w:tcPr>
                <w:p w14:paraId="12035059" w14:textId="77777777" w:rsidR="00571A40" w:rsidRPr="005058FB" w:rsidRDefault="00571A40" w:rsidP="00D50478">
                  <w:pPr>
                    <w:pStyle w:val="xmsonormal"/>
                    <w:framePr w:hSpace="180" w:wrap="around" w:vAnchor="text" w:hAnchor="text"/>
                    <w:spacing w:line="276" w:lineRule="auto"/>
                    <w:rPr>
                      <w:rFonts w:ascii="Arial" w:hAnsi="Arial" w:cs="Arial"/>
                      <w:color w:val="2EA9B0"/>
                      <w:sz w:val="20"/>
                      <w:szCs w:val="20"/>
                    </w:rPr>
                  </w:pPr>
                  <w:r w:rsidRPr="005058FB">
                    <w:rPr>
                      <w:rFonts w:ascii="Arial" w:hAnsi="Arial" w:cs="Arial"/>
                      <w:color w:val="2EA9B0"/>
                      <w:sz w:val="20"/>
                      <w:szCs w:val="20"/>
                    </w:rPr>
                    <w:t xml:space="preserve">Industry-Specific Knowledge: </w:t>
                  </w:r>
                </w:p>
                <w:p w14:paraId="242E1B02" w14:textId="77777777" w:rsidR="00571A40" w:rsidRPr="005058FB" w:rsidRDefault="00571A40" w:rsidP="00D50478">
                  <w:pPr>
                    <w:pStyle w:val="xmsonormal"/>
                    <w:framePr w:hSpace="180" w:wrap="around" w:vAnchor="text" w:hAnchor="text"/>
                    <w:numPr>
                      <w:ilvl w:val="0"/>
                      <w:numId w:val="4"/>
                    </w:numPr>
                    <w:spacing w:line="276" w:lineRule="auto"/>
                    <w:rPr>
                      <w:rFonts w:ascii="Arial" w:hAnsi="Arial" w:cs="Arial"/>
                      <w:b w:val="0"/>
                      <w:bCs w:val="0"/>
                      <w:sz w:val="20"/>
                      <w:szCs w:val="20"/>
                    </w:rPr>
                  </w:pPr>
                  <w:r w:rsidRPr="005058FB">
                    <w:rPr>
                      <w:rFonts w:ascii="Arial" w:hAnsi="Arial" w:cs="Arial"/>
                      <w:b w:val="0"/>
                      <w:bCs w:val="0"/>
                      <w:sz w:val="20"/>
                      <w:szCs w:val="20"/>
                    </w:rPr>
                    <w:t>Project Managers and Research Associates/Technicians require targeted knowledge to navigate industry trends, compliance standards and challenges.</w:t>
                  </w:r>
                </w:p>
                <w:p w14:paraId="17CEE9CE" w14:textId="77777777" w:rsidR="00571A40" w:rsidRPr="009822CC" w:rsidRDefault="00571A40" w:rsidP="00D50478">
                  <w:pPr>
                    <w:pStyle w:val="xmsonormal"/>
                    <w:framePr w:hSpace="180" w:wrap="around" w:vAnchor="text" w:hAnchor="text"/>
                    <w:numPr>
                      <w:ilvl w:val="0"/>
                      <w:numId w:val="4"/>
                    </w:numPr>
                    <w:spacing w:line="276" w:lineRule="auto"/>
                    <w:rPr>
                      <w:rFonts w:ascii="Arial" w:hAnsi="Arial" w:cs="Arial"/>
                      <w:b w:val="0"/>
                      <w:bCs w:val="0"/>
                      <w:sz w:val="20"/>
                      <w:szCs w:val="20"/>
                    </w:rPr>
                  </w:pPr>
                  <w:r w:rsidRPr="005058FB">
                    <w:rPr>
                      <w:rFonts w:ascii="Arial" w:hAnsi="Arial" w:cs="Arial"/>
                      <w:b w:val="0"/>
                      <w:bCs w:val="0"/>
                      <w:sz w:val="20"/>
                      <w:szCs w:val="20"/>
                    </w:rPr>
                    <w:t>Gap: Training can lack a focus on practical applications and preparing staff to need the demands of dynamic industry landscapes.</w:t>
                  </w:r>
                </w:p>
                <w:p w14:paraId="77EC41A6" w14:textId="77777777" w:rsidR="00571A40" w:rsidRPr="009822CC" w:rsidRDefault="00571A40" w:rsidP="00D50478">
                  <w:pPr>
                    <w:pStyle w:val="xmsonormal"/>
                    <w:framePr w:hSpace="180" w:wrap="around" w:vAnchor="text" w:hAnchor="text"/>
                    <w:spacing w:line="276" w:lineRule="auto"/>
                    <w:ind w:left="360"/>
                    <w:rPr>
                      <w:rFonts w:ascii="Arial" w:hAnsi="Arial" w:cs="Arial"/>
                      <w:b w:val="0"/>
                      <w:bCs w:val="0"/>
                      <w:sz w:val="20"/>
                      <w:szCs w:val="20"/>
                    </w:rPr>
                  </w:pPr>
                </w:p>
              </w:tc>
              <w:tc>
                <w:tcPr>
                  <w:tcW w:w="4643" w:type="dxa"/>
                  <w:shd w:val="clear" w:color="auto" w:fill="DAE9F7" w:themeFill="text2" w:themeFillTint="1A"/>
                </w:tcPr>
                <w:p w14:paraId="3D9F77E3" w14:textId="77777777" w:rsidR="00571A40" w:rsidRDefault="00571A40" w:rsidP="00D50478">
                  <w:pPr>
                    <w:pStyle w:val="xmsonormal"/>
                    <w:framePr w:hSpace="180" w:wrap="around" w:vAnchor="text" w:hAnchor="text"/>
                    <w:spacing w:line="276" w:lineRule="auto"/>
                    <w:ind w:left="360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29C71F99" w14:textId="4085E4ED" w:rsidR="00571A40" w:rsidRPr="001061E3" w:rsidRDefault="00571A40" w:rsidP="00D50478">
                  <w:pPr>
                    <w:pStyle w:val="xmsonormal"/>
                    <w:framePr w:hSpace="180" w:wrap="around" w:vAnchor="text" w:hAnchor="text"/>
                    <w:numPr>
                      <w:ilvl w:val="0"/>
                      <w:numId w:val="6"/>
                    </w:numPr>
                    <w:spacing w:line="276" w:lineRule="auto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Signpost: The </w:t>
                  </w:r>
                  <w:hyperlink r:id="rId11" w:history="1">
                    <w:r w:rsidRPr="001061E3">
                      <w:rPr>
                        <w:rStyle w:val="Hyperlink"/>
                        <w:rFonts w:ascii="Arial" w:hAnsi="Arial" w:cs="Arial"/>
                        <w:sz w:val="20"/>
                        <w:szCs w:val="20"/>
                      </w:rPr>
                      <w:t>Innovator Training Scheme</w:t>
                    </w:r>
                  </w:hyperlink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e-learning package is available for all clinical and academic colleagues via the Lifelong Learning Platform.</w:t>
                  </w:r>
                </w:p>
                <w:p w14:paraId="57140C25" w14:textId="2447D628" w:rsidR="00571A40" w:rsidRDefault="00571A40" w:rsidP="00D50478">
                  <w:pPr>
                    <w:pStyle w:val="xmsonormal"/>
                    <w:framePr w:hSpace="180" w:wrap="around" w:vAnchor="text" w:hAnchor="text"/>
                    <w:numPr>
                      <w:ilvl w:val="0"/>
                      <w:numId w:val="6"/>
                    </w:numPr>
                    <w:spacing w:line="276" w:lineRule="auto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The</w:t>
                  </w:r>
                  <w:r w:rsidRPr="001061E3">
                    <w:t xml:space="preserve"> </w:t>
                  </w:r>
                  <w:hyperlink r:id="rId12" w:history="1">
                    <w:r>
                      <w:rPr>
                        <w:rStyle w:val="Hyperlink"/>
                        <w:rFonts w:ascii="Arial" w:hAnsi="Arial" w:cs="Arial"/>
                        <w:sz w:val="20"/>
                        <w:szCs w:val="20"/>
                      </w:rPr>
                      <w:t>Masood Entrepreneurship Centre</w:t>
                    </w:r>
                  </w:hyperlink>
                  <w:r w:rsidRPr="001061E3">
                    <w:rPr>
                      <w:rStyle w:val="Hyperlink"/>
                    </w:rPr>
                    <w:t xml:space="preserve"> 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at </w:t>
                  </w:r>
                  <w:r w:rsidR="00B670A5">
                    <w:rPr>
                      <w:rFonts w:ascii="Arial" w:hAnsi="Arial" w:cs="Arial"/>
                      <w:sz w:val="20"/>
                      <w:szCs w:val="20"/>
                    </w:rPr>
                    <w:t>T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he University of Manchester </w:t>
                  </w:r>
                  <w:r w:rsidR="00467B5D">
                    <w:rPr>
                      <w:rFonts w:ascii="Arial" w:hAnsi="Arial" w:cs="Arial"/>
                      <w:sz w:val="20"/>
                      <w:szCs w:val="20"/>
                    </w:rPr>
                    <w:t xml:space="preserve">(UoM) 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offers workshops throughout the year. </w:t>
                  </w:r>
                </w:p>
                <w:p w14:paraId="3722BFEF" w14:textId="77777777" w:rsidR="00571A40" w:rsidRDefault="00571A40" w:rsidP="00D50478">
                  <w:pPr>
                    <w:pStyle w:val="xmsonormal"/>
                    <w:framePr w:hSpace="180" w:wrap="around" w:vAnchor="text" w:hAnchor="text"/>
                    <w:spacing w:line="276" w:lineRule="auto"/>
                    <w:jc w:val="both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571A40" w:rsidRPr="00E16AB2" w14:paraId="2632FA9B" w14:textId="77777777" w:rsidTr="00571A40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418" w:type="dxa"/>
                  <w:shd w:val="clear" w:color="auto" w:fill="DAE9F7" w:themeFill="text2" w:themeFillTint="1A"/>
                </w:tcPr>
                <w:p w14:paraId="24950460" w14:textId="77777777" w:rsidR="00571A40" w:rsidRPr="005058FB" w:rsidRDefault="00571A40" w:rsidP="00D50478">
                  <w:pPr>
                    <w:pStyle w:val="xmsonormal"/>
                    <w:framePr w:hSpace="180" w:wrap="around" w:vAnchor="text" w:hAnchor="text"/>
                    <w:spacing w:line="276" w:lineRule="auto"/>
                    <w:rPr>
                      <w:rFonts w:ascii="Arial" w:hAnsi="Arial" w:cs="Arial"/>
                      <w:color w:val="2EA9B0"/>
                      <w:sz w:val="20"/>
                      <w:szCs w:val="20"/>
                    </w:rPr>
                  </w:pPr>
                  <w:r w:rsidRPr="005058FB">
                    <w:rPr>
                      <w:rFonts w:ascii="Arial" w:hAnsi="Arial" w:cs="Arial"/>
                      <w:color w:val="2EA9B0"/>
                      <w:sz w:val="20"/>
                      <w:szCs w:val="20"/>
                    </w:rPr>
                    <w:t>Career Development Opportunities:</w:t>
                  </w:r>
                </w:p>
                <w:p w14:paraId="03D59E5C" w14:textId="77777777" w:rsidR="00571A40" w:rsidRPr="005058FB" w:rsidRDefault="00571A40" w:rsidP="00D50478">
                  <w:pPr>
                    <w:pStyle w:val="xmsonormal"/>
                    <w:framePr w:hSpace="180" w:wrap="around" w:vAnchor="text" w:hAnchor="text"/>
                    <w:numPr>
                      <w:ilvl w:val="0"/>
                      <w:numId w:val="5"/>
                    </w:numPr>
                    <w:spacing w:line="276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058FB">
                    <w:rPr>
                      <w:rFonts w:ascii="Arial" w:hAnsi="Arial" w:cs="Arial"/>
                      <w:b w:val="0"/>
                      <w:bCs w:val="0"/>
                      <w:sz w:val="20"/>
                      <w:szCs w:val="20"/>
                    </w:rPr>
                    <w:t>Career Transition Guidance, Grant Writing and Research Methodologies were highlighted as areas for growth by early-career researchers and transitioning professionals.</w:t>
                  </w:r>
                </w:p>
                <w:p w14:paraId="3528EDD7" w14:textId="77777777" w:rsidR="00571A40" w:rsidRPr="005058FB" w:rsidRDefault="00571A40" w:rsidP="00D50478">
                  <w:pPr>
                    <w:pStyle w:val="xmsonormal"/>
                    <w:framePr w:hSpace="180" w:wrap="around" w:vAnchor="text" w:hAnchor="text"/>
                    <w:numPr>
                      <w:ilvl w:val="0"/>
                      <w:numId w:val="5"/>
                    </w:numPr>
                    <w:spacing w:line="276" w:lineRule="auto"/>
                    <w:rPr>
                      <w:rFonts w:ascii="Arial" w:hAnsi="Arial" w:cs="Arial"/>
                      <w:b w:val="0"/>
                      <w:bCs w:val="0"/>
                      <w:sz w:val="20"/>
                      <w:szCs w:val="20"/>
                    </w:rPr>
                  </w:pPr>
                  <w:r w:rsidRPr="005058FB">
                    <w:rPr>
                      <w:rFonts w:ascii="Arial" w:hAnsi="Arial" w:cs="Arial"/>
                      <w:b w:val="0"/>
                      <w:bCs w:val="0"/>
                      <w:sz w:val="20"/>
                      <w:szCs w:val="20"/>
                    </w:rPr>
                    <w:lastRenderedPageBreak/>
                    <w:t>Gap: There is a noticeable shortage of mentorship and structured support to facilitate career advancement.</w:t>
                  </w:r>
                </w:p>
                <w:p w14:paraId="7E391057" w14:textId="77777777" w:rsidR="00571A40" w:rsidRPr="005058FB" w:rsidRDefault="00571A40" w:rsidP="00D50478">
                  <w:pPr>
                    <w:pStyle w:val="xmsonormal"/>
                    <w:framePr w:hSpace="180" w:wrap="around" w:vAnchor="text" w:hAnchor="text"/>
                    <w:spacing w:line="276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4643" w:type="dxa"/>
                  <w:shd w:val="clear" w:color="auto" w:fill="DAE9F7" w:themeFill="text2" w:themeFillTint="1A"/>
                </w:tcPr>
                <w:p w14:paraId="6E34E57E" w14:textId="77777777" w:rsidR="00571A40" w:rsidRDefault="00571A40" w:rsidP="00D50478">
                  <w:pPr>
                    <w:pStyle w:val="xmsonormal"/>
                    <w:framePr w:hSpace="180" w:wrap="around" w:vAnchor="text" w:hAnchor="text"/>
                    <w:spacing w:line="276" w:lineRule="auto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7E5517C5" w14:textId="2B002797" w:rsidR="00571A40" w:rsidRPr="000513B8" w:rsidRDefault="00571A40" w:rsidP="00D50478">
                  <w:pPr>
                    <w:pStyle w:val="xmsonormal"/>
                    <w:framePr w:hSpace="180" w:wrap="around" w:vAnchor="text" w:hAnchor="text"/>
                    <w:numPr>
                      <w:ilvl w:val="0"/>
                      <w:numId w:val="7"/>
                    </w:numPr>
                    <w:spacing w:line="276" w:lineRule="auto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A </w:t>
                  </w:r>
                  <w:r w:rsidRPr="000513B8">
                    <w:rPr>
                      <w:rFonts w:ascii="Arial" w:hAnsi="Arial" w:cs="Arial"/>
                      <w:sz w:val="20"/>
                      <w:szCs w:val="20"/>
                    </w:rPr>
                    <w:t xml:space="preserve">Grant Writing Workshop 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will </w:t>
                  </w:r>
                  <w:r w:rsidR="00027802">
                    <w:rPr>
                      <w:rFonts w:ascii="Arial" w:hAnsi="Arial" w:cs="Arial"/>
                      <w:sz w:val="20"/>
                      <w:szCs w:val="20"/>
                    </w:rPr>
                    <w:t>take place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 w:rsidRPr="000513B8">
                    <w:rPr>
                      <w:rFonts w:ascii="Arial" w:hAnsi="Arial" w:cs="Arial"/>
                      <w:sz w:val="20"/>
                      <w:szCs w:val="20"/>
                    </w:rPr>
                    <w:t xml:space="preserve">in January 2025, linked to </w:t>
                  </w:r>
                  <w:r w:rsidR="00027802">
                    <w:rPr>
                      <w:rFonts w:ascii="Arial" w:hAnsi="Arial" w:cs="Arial"/>
                      <w:sz w:val="20"/>
                      <w:szCs w:val="20"/>
                    </w:rPr>
                    <w:t>the Clinical Research Investment Scheme</w:t>
                  </w:r>
                  <w:r w:rsidR="00315432">
                    <w:rPr>
                      <w:rFonts w:ascii="Arial" w:hAnsi="Arial" w:cs="Arial"/>
                      <w:sz w:val="20"/>
                      <w:szCs w:val="20"/>
                    </w:rPr>
                    <w:t xml:space="preserve"> (CRIS).</w:t>
                  </w:r>
                </w:p>
                <w:p w14:paraId="217DCA4B" w14:textId="118872B2" w:rsidR="00571A40" w:rsidRDefault="00027802" w:rsidP="00D50478">
                  <w:pPr>
                    <w:pStyle w:val="xmsonormal"/>
                    <w:framePr w:hSpace="180" w:wrap="around" w:vAnchor="text" w:hAnchor="text"/>
                    <w:numPr>
                      <w:ilvl w:val="0"/>
                      <w:numId w:val="5"/>
                    </w:numPr>
                    <w:spacing w:line="276" w:lineRule="auto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lastRenderedPageBreak/>
                    <w:t>Additional training in</w:t>
                  </w:r>
                  <w:r w:rsidR="00315432">
                    <w:rPr>
                      <w:rFonts w:ascii="Arial" w:hAnsi="Arial" w:cs="Arial"/>
                      <w:sz w:val="20"/>
                      <w:szCs w:val="20"/>
                    </w:rPr>
                    <w:t xml:space="preserve"> academic research skills 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will be offered </w:t>
                  </w:r>
                  <w:r w:rsidR="00315432">
                    <w:rPr>
                      <w:rFonts w:ascii="Arial" w:hAnsi="Arial" w:cs="Arial"/>
                      <w:sz w:val="20"/>
                      <w:szCs w:val="20"/>
                    </w:rPr>
                    <w:t>t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hrough the</w:t>
                  </w:r>
                  <w:r w:rsidR="00315432">
                    <w:rPr>
                      <w:rFonts w:ascii="Arial" w:hAnsi="Arial" w:cs="Arial"/>
                      <w:sz w:val="20"/>
                      <w:szCs w:val="20"/>
                    </w:rPr>
                    <w:t xml:space="preserve"> major 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Manchester </w:t>
                  </w:r>
                  <w:r w:rsidR="00315432">
                    <w:rPr>
                      <w:rFonts w:ascii="Arial" w:hAnsi="Arial" w:cs="Arial"/>
                      <w:sz w:val="20"/>
                      <w:szCs w:val="20"/>
                    </w:rPr>
                    <w:t>BRC schemes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.</w:t>
                  </w:r>
                </w:p>
                <w:p w14:paraId="71C65E1C" w14:textId="77777777" w:rsidR="00571A40" w:rsidRPr="00920EBB" w:rsidRDefault="00571A40" w:rsidP="00D50478">
                  <w:pPr>
                    <w:pStyle w:val="xmsonormal"/>
                    <w:framePr w:hSpace="180" w:wrap="around" w:vAnchor="text" w:hAnchor="text"/>
                    <w:numPr>
                      <w:ilvl w:val="0"/>
                      <w:numId w:val="5"/>
                    </w:numPr>
                    <w:spacing w:line="276" w:lineRule="auto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20EBB">
                    <w:rPr>
                      <w:rFonts w:ascii="Arial" w:hAnsi="Arial" w:cs="Arial"/>
                      <w:sz w:val="20"/>
                      <w:szCs w:val="20"/>
                    </w:rPr>
                    <w:t xml:space="preserve">Signpost: </w:t>
                  </w:r>
                  <w:hyperlink r:id="rId13" w:history="1">
                    <w:r>
                      <w:rPr>
                        <w:rStyle w:val="Hyperlink"/>
                        <w:rFonts w:ascii="Arial" w:hAnsi="Arial" w:cs="Arial"/>
                        <w:sz w:val="20"/>
                        <w:szCs w:val="20"/>
                      </w:rPr>
                      <w:t>NIHR</w:t>
                    </w:r>
                  </w:hyperlink>
                  <w:r>
                    <w:t xml:space="preserve"> </w:t>
                  </w:r>
                  <w:r w:rsidRPr="00920EBB">
                    <w:rPr>
                      <w:rFonts w:ascii="Arial" w:hAnsi="Arial" w:cs="Arial"/>
                      <w:sz w:val="20"/>
                      <w:szCs w:val="20"/>
                    </w:rPr>
                    <w:t>provide career development opportunities to support all professions at different stages of their careers.</w:t>
                  </w:r>
                  <w:r>
                    <w:t xml:space="preserve">  </w:t>
                  </w:r>
                </w:p>
                <w:p w14:paraId="62154138" w14:textId="54D25625" w:rsidR="00571A40" w:rsidRDefault="00571A40" w:rsidP="00D50478">
                  <w:pPr>
                    <w:pStyle w:val="xmsonormal"/>
                    <w:framePr w:hSpace="180" w:wrap="around" w:vAnchor="text" w:hAnchor="text"/>
                    <w:numPr>
                      <w:ilvl w:val="0"/>
                      <w:numId w:val="5"/>
                    </w:numPr>
                    <w:spacing w:line="276" w:lineRule="auto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20EBB">
                    <w:rPr>
                      <w:rFonts w:ascii="Arial" w:hAnsi="Arial" w:cs="Arial"/>
                      <w:sz w:val="20"/>
                      <w:szCs w:val="20"/>
                    </w:rPr>
                    <w:t xml:space="preserve">The </w:t>
                  </w:r>
                  <w:hyperlink r:id="rId14" w:history="1">
                    <w:r w:rsidRPr="00920EBB">
                      <w:rPr>
                        <w:rStyle w:val="Hyperlink"/>
                        <w:rFonts w:ascii="Arial" w:hAnsi="Arial" w:cs="Arial"/>
                        <w:sz w:val="20"/>
                        <w:szCs w:val="20"/>
                      </w:rPr>
                      <w:t>NIHR Academy</w:t>
                    </w:r>
                  </w:hyperlink>
                  <w:r>
                    <w:t xml:space="preserve"> </w:t>
                  </w:r>
                  <w:r w:rsidR="0036012D" w:rsidRPr="00D50478">
                    <w:rPr>
                      <w:rFonts w:ascii="Arial" w:hAnsi="Arial" w:cs="Arial"/>
                      <w:sz w:val="20"/>
                      <w:szCs w:val="20"/>
                    </w:rPr>
                    <w:t>supports</w:t>
                  </w:r>
                  <w:r w:rsidRPr="00920EBB">
                    <w:rPr>
                      <w:rFonts w:ascii="Arial" w:hAnsi="Arial" w:cs="Arial"/>
                      <w:sz w:val="20"/>
                      <w:szCs w:val="20"/>
                    </w:rPr>
                    <w:t xml:space="preserve"> healthcare researchers </w:t>
                  </w:r>
                  <w:r w:rsidR="0036012D">
                    <w:rPr>
                      <w:rFonts w:ascii="Arial" w:hAnsi="Arial" w:cs="Arial"/>
                      <w:sz w:val="20"/>
                      <w:szCs w:val="20"/>
                    </w:rPr>
                    <w:t xml:space="preserve">through tailored training for 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Academy members.</w:t>
                  </w:r>
                </w:p>
                <w:p w14:paraId="6473F4A8" w14:textId="77777777" w:rsidR="00571A40" w:rsidRDefault="00571A40" w:rsidP="00D50478">
                  <w:pPr>
                    <w:pStyle w:val="xmsonormal"/>
                    <w:framePr w:hSpace="180" w:wrap="around" w:vAnchor="text" w:hAnchor="text"/>
                    <w:numPr>
                      <w:ilvl w:val="0"/>
                      <w:numId w:val="5"/>
                    </w:numPr>
                    <w:spacing w:line="276" w:lineRule="auto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sz w:val="20"/>
                      <w:szCs w:val="20"/>
                    </w:rPr>
                  </w:pPr>
                  <w:hyperlink r:id="rId15" w:history="1">
                    <w:r w:rsidRPr="00920EBB">
                      <w:rPr>
                        <w:rStyle w:val="Hyperlink"/>
                        <w:rFonts w:ascii="Arial" w:hAnsi="Arial" w:cs="Arial"/>
                        <w:sz w:val="20"/>
                        <w:szCs w:val="20"/>
                      </w:rPr>
                      <w:t>NIHR Learn</w:t>
                    </w:r>
                  </w:hyperlink>
                  <w:r>
                    <w:t xml:space="preserve"> </w:t>
                  </w:r>
                  <w:r w:rsidRPr="00920EBB">
                    <w:rPr>
                      <w:rFonts w:ascii="Arial" w:hAnsi="Arial" w:cs="Arial"/>
                      <w:sz w:val="20"/>
                      <w:szCs w:val="20"/>
                    </w:rPr>
                    <w:t xml:space="preserve">provides 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e-learning </w:t>
                  </w:r>
                  <w:r w:rsidRPr="00920EBB">
                    <w:rPr>
                      <w:rFonts w:ascii="Arial" w:hAnsi="Arial" w:cs="Arial"/>
                      <w:sz w:val="20"/>
                      <w:szCs w:val="20"/>
                    </w:rPr>
                    <w:t xml:space="preserve">courses and many other learning programmes. </w:t>
                  </w:r>
                </w:p>
                <w:p w14:paraId="105F844D" w14:textId="72EF794C" w:rsidR="00571A40" w:rsidRDefault="00571A40" w:rsidP="00D50478">
                  <w:pPr>
                    <w:pStyle w:val="xmsonormal"/>
                    <w:framePr w:hSpace="180" w:wrap="around" w:vAnchor="text" w:hAnchor="text"/>
                    <w:numPr>
                      <w:ilvl w:val="0"/>
                      <w:numId w:val="5"/>
                    </w:numPr>
                    <w:spacing w:line="276" w:lineRule="auto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UoM offers </w:t>
                  </w:r>
                  <w:hyperlink r:id="rId16" w:anchor=":~:text=Our%20research%20community%20is%20fully,University%20of%20Manchester%20login%20required)." w:history="1">
                    <w:r w:rsidRPr="000F6F3A">
                      <w:rPr>
                        <w:rStyle w:val="Hyperlink"/>
                        <w:rFonts w:ascii="Arial" w:hAnsi="Arial" w:cs="Arial"/>
                        <w:sz w:val="20"/>
                        <w:szCs w:val="20"/>
                      </w:rPr>
                      <w:t>Support For Researchers</w:t>
                    </w:r>
                  </w:hyperlink>
                  <w:r>
                    <w:rPr>
                      <w:rStyle w:val="Hyperlink"/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 w:rsidRPr="00571A40">
                    <w:rPr>
                      <w:rFonts w:ascii="Arial" w:hAnsi="Arial" w:cs="Arial"/>
                      <w:sz w:val="20"/>
                      <w:szCs w:val="20"/>
                    </w:rPr>
                    <w:t xml:space="preserve">through </w:t>
                  </w:r>
                  <w:r w:rsidR="0036012D">
                    <w:rPr>
                      <w:rFonts w:ascii="Arial" w:hAnsi="Arial" w:cs="Arial"/>
                      <w:sz w:val="20"/>
                      <w:szCs w:val="20"/>
                    </w:rPr>
                    <w:t>a wide range of</w:t>
                  </w:r>
                  <w:r w:rsidRPr="00571A40">
                    <w:rPr>
                      <w:rFonts w:ascii="Arial" w:hAnsi="Arial" w:cs="Arial"/>
                      <w:sz w:val="20"/>
                      <w:szCs w:val="20"/>
                    </w:rPr>
                    <w:t xml:space="preserve"> training and development opportunities.</w:t>
                  </w:r>
                </w:p>
                <w:p w14:paraId="4F7DBFC6" w14:textId="77777777" w:rsidR="00571A40" w:rsidRPr="00920EBB" w:rsidRDefault="00571A40" w:rsidP="00D50478">
                  <w:pPr>
                    <w:pStyle w:val="xmsonormal"/>
                    <w:framePr w:hSpace="180" w:wrap="around" w:vAnchor="text" w:hAnchor="text"/>
                    <w:spacing w:line="276" w:lineRule="auto"/>
                    <w:ind w:left="360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DB5765" w:rsidRPr="00E16AB2" w14:paraId="37C1E1DF" w14:textId="77777777" w:rsidTr="00571A40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418" w:type="dxa"/>
                  <w:shd w:val="clear" w:color="auto" w:fill="DAE9F7" w:themeFill="text2" w:themeFillTint="1A"/>
                </w:tcPr>
                <w:p w14:paraId="15E114C3" w14:textId="77777777" w:rsidR="00DB5765" w:rsidRPr="005058FB" w:rsidRDefault="00DB5765" w:rsidP="00D50478">
                  <w:pPr>
                    <w:pStyle w:val="xmsonormal"/>
                    <w:framePr w:hSpace="180" w:wrap="around" w:vAnchor="text" w:hAnchor="text"/>
                    <w:spacing w:line="276" w:lineRule="auto"/>
                    <w:rPr>
                      <w:rFonts w:ascii="Arial" w:hAnsi="Arial" w:cs="Arial"/>
                      <w:color w:val="2EA9B0"/>
                      <w:sz w:val="20"/>
                      <w:szCs w:val="20"/>
                    </w:rPr>
                  </w:pPr>
                  <w:r w:rsidRPr="005058FB">
                    <w:rPr>
                      <w:rFonts w:ascii="Arial" w:hAnsi="Arial" w:cs="Arial"/>
                      <w:color w:val="2EA9B0"/>
                      <w:sz w:val="20"/>
                      <w:szCs w:val="20"/>
                    </w:rPr>
                    <w:lastRenderedPageBreak/>
                    <w:t xml:space="preserve">Interpersonal Skills:  </w:t>
                  </w:r>
                </w:p>
                <w:p w14:paraId="76E62E5D" w14:textId="77777777" w:rsidR="00DB5765" w:rsidRPr="005058FB" w:rsidRDefault="00DB5765" w:rsidP="00D50478">
                  <w:pPr>
                    <w:pStyle w:val="xmsonormal"/>
                    <w:framePr w:hSpace="180" w:wrap="around" w:vAnchor="text" w:hAnchor="text"/>
                    <w:numPr>
                      <w:ilvl w:val="0"/>
                      <w:numId w:val="4"/>
                    </w:numPr>
                    <w:spacing w:line="276" w:lineRule="auto"/>
                    <w:rPr>
                      <w:rFonts w:ascii="Arial" w:hAnsi="Arial" w:cs="Arial"/>
                      <w:b w:val="0"/>
                      <w:bCs w:val="0"/>
                      <w:sz w:val="20"/>
                      <w:szCs w:val="20"/>
                    </w:rPr>
                  </w:pPr>
                  <w:r w:rsidRPr="005058FB">
                    <w:rPr>
                      <w:rFonts w:ascii="Arial" w:hAnsi="Arial" w:cs="Arial"/>
                      <w:b w:val="0"/>
                      <w:bCs w:val="0"/>
                      <w:sz w:val="20"/>
                      <w:szCs w:val="20"/>
                    </w:rPr>
                    <w:t xml:space="preserve">Whilst the demand of training in interpersonal skills is lower overall, it’s seen as significant </w:t>
                  </w:r>
                  <w:r>
                    <w:rPr>
                      <w:rFonts w:ascii="Arial" w:hAnsi="Arial" w:cs="Arial"/>
                      <w:b w:val="0"/>
                      <w:bCs w:val="0"/>
                      <w:sz w:val="20"/>
                      <w:szCs w:val="20"/>
                    </w:rPr>
                    <w:t>for</w:t>
                  </w:r>
                  <w:r w:rsidRPr="005058FB">
                    <w:rPr>
                      <w:rFonts w:ascii="Arial" w:hAnsi="Arial" w:cs="Arial"/>
                      <w:b w:val="0"/>
                      <w:bCs w:val="0"/>
                      <w:sz w:val="20"/>
                      <w:szCs w:val="20"/>
                    </w:rPr>
                    <w:t xml:space="preserve"> PhD Students, highlighting their desire to improve their ability to collaborate and communicate effectively.</w:t>
                  </w:r>
                </w:p>
                <w:p w14:paraId="778DA875" w14:textId="77777777" w:rsidR="00DB5765" w:rsidRPr="005058FB" w:rsidRDefault="00DB5765" w:rsidP="00D50478">
                  <w:pPr>
                    <w:pStyle w:val="xmsonormal"/>
                    <w:framePr w:hSpace="180" w:wrap="around" w:vAnchor="text" w:hAnchor="text"/>
                    <w:numPr>
                      <w:ilvl w:val="0"/>
                      <w:numId w:val="4"/>
                    </w:numPr>
                    <w:spacing w:line="276" w:lineRule="auto"/>
                    <w:rPr>
                      <w:rFonts w:ascii="Arial" w:hAnsi="Arial" w:cs="Arial"/>
                      <w:b w:val="0"/>
                      <w:bCs w:val="0"/>
                      <w:sz w:val="20"/>
                      <w:szCs w:val="20"/>
                    </w:rPr>
                  </w:pPr>
                  <w:r w:rsidRPr="005058FB">
                    <w:rPr>
                      <w:rFonts w:ascii="Arial" w:hAnsi="Arial" w:cs="Arial"/>
                      <w:b w:val="0"/>
                      <w:bCs w:val="0"/>
                      <w:sz w:val="20"/>
                      <w:szCs w:val="20"/>
                    </w:rPr>
                    <w:t xml:space="preserve">Gap: Current training programmes under prioritise these essential soft skills, despite their importance for effective teamwork and professional growth. </w:t>
                  </w:r>
                </w:p>
                <w:p w14:paraId="2079903E" w14:textId="77777777" w:rsidR="00DB5765" w:rsidRDefault="00DB5765" w:rsidP="00D50478">
                  <w:pPr>
                    <w:pStyle w:val="xmsonormal"/>
                    <w:framePr w:hSpace="180" w:wrap="around" w:vAnchor="text" w:hAnchor="text"/>
                    <w:spacing w:line="276" w:lineRule="auto"/>
                    <w:rPr>
                      <w:rFonts w:ascii="Arial" w:hAnsi="Arial" w:cs="Arial"/>
                      <w:b w:val="0"/>
                      <w:bCs w:val="0"/>
                      <w:color w:val="2EA9B0"/>
                      <w:sz w:val="20"/>
                      <w:szCs w:val="20"/>
                    </w:rPr>
                  </w:pPr>
                </w:p>
                <w:p w14:paraId="67CA61C7" w14:textId="77777777" w:rsidR="00DB5765" w:rsidRDefault="00DB5765" w:rsidP="00D50478">
                  <w:pPr>
                    <w:pStyle w:val="xmsonormal"/>
                    <w:framePr w:hSpace="180" w:wrap="around" w:vAnchor="text" w:hAnchor="text"/>
                    <w:spacing w:line="276" w:lineRule="auto"/>
                    <w:rPr>
                      <w:rFonts w:ascii="Arial" w:hAnsi="Arial" w:cs="Arial"/>
                      <w:b w:val="0"/>
                      <w:bCs w:val="0"/>
                      <w:color w:val="2EA9B0"/>
                      <w:sz w:val="20"/>
                      <w:szCs w:val="20"/>
                    </w:rPr>
                  </w:pPr>
                </w:p>
                <w:p w14:paraId="18946CE2" w14:textId="77777777" w:rsidR="00DB5765" w:rsidRDefault="00DB5765" w:rsidP="00D50478">
                  <w:pPr>
                    <w:pStyle w:val="xmsonormal"/>
                    <w:framePr w:hSpace="180" w:wrap="around" w:vAnchor="text" w:hAnchor="text"/>
                    <w:spacing w:line="276" w:lineRule="auto"/>
                    <w:rPr>
                      <w:rFonts w:ascii="Arial" w:hAnsi="Arial" w:cs="Arial"/>
                      <w:b w:val="0"/>
                      <w:bCs w:val="0"/>
                      <w:color w:val="2EA9B0"/>
                      <w:sz w:val="20"/>
                      <w:szCs w:val="20"/>
                    </w:rPr>
                  </w:pPr>
                </w:p>
                <w:p w14:paraId="5C760ECB" w14:textId="77777777" w:rsidR="00DB5765" w:rsidRDefault="00DB5765" w:rsidP="00D50478">
                  <w:pPr>
                    <w:pStyle w:val="xmsonormal"/>
                    <w:framePr w:hSpace="180" w:wrap="around" w:vAnchor="text" w:hAnchor="text"/>
                    <w:spacing w:line="276" w:lineRule="auto"/>
                    <w:rPr>
                      <w:rFonts w:ascii="Arial" w:hAnsi="Arial" w:cs="Arial"/>
                      <w:b w:val="0"/>
                      <w:bCs w:val="0"/>
                      <w:color w:val="2EA9B0"/>
                      <w:sz w:val="20"/>
                      <w:szCs w:val="20"/>
                    </w:rPr>
                  </w:pPr>
                </w:p>
                <w:p w14:paraId="1B6AC0C9" w14:textId="77777777" w:rsidR="00DB5765" w:rsidRDefault="00DB5765" w:rsidP="00D50478">
                  <w:pPr>
                    <w:pStyle w:val="xmsonormal"/>
                    <w:framePr w:hSpace="180" w:wrap="around" w:vAnchor="text" w:hAnchor="text"/>
                    <w:spacing w:line="276" w:lineRule="auto"/>
                    <w:rPr>
                      <w:rFonts w:ascii="Arial" w:hAnsi="Arial" w:cs="Arial"/>
                      <w:b w:val="0"/>
                      <w:bCs w:val="0"/>
                      <w:color w:val="2EA9B0"/>
                      <w:sz w:val="20"/>
                      <w:szCs w:val="20"/>
                    </w:rPr>
                  </w:pPr>
                </w:p>
                <w:p w14:paraId="6BD81EE4" w14:textId="77777777" w:rsidR="00DB5765" w:rsidRDefault="00DB5765" w:rsidP="00D50478">
                  <w:pPr>
                    <w:pStyle w:val="xmsonormal"/>
                    <w:framePr w:hSpace="180" w:wrap="around" w:vAnchor="text" w:hAnchor="text"/>
                    <w:spacing w:line="276" w:lineRule="auto"/>
                    <w:rPr>
                      <w:rFonts w:ascii="Arial" w:hAnsi="Arial" w:cs="Arial"/>
                      <w:b w:val="0"/>
                      <w:bCs w:val="0"/>
                      <w:color w:val="2EA9B0"/>
                      <w:sz w:val="20"/>
                      <w:szCs w:val="20"/>
                    </w:rPr>
                  </w:pPr>
                </w:p>
                <w:p w14:paraId="711A6C58" w14:textId="77777777" w:rsidR="00DB5765" w:rsidRPr="005058FB" w:rsidRDefault="00DB5765" w:rsidP="00D50478">
                  <w:pPr>
                    <w:pStyle w:val="xmsonormal"/>
                    <w:framePr w:hSpace="180" w:wrap="around" w:vAnchor="text" w:hAnchor="text"/>
                    <w:spacing w:line="276" w:lineRule="auto"/>
                    <w:rPr>
                      <w:rFonts w:ascii="Arial" w:hAnsi="Arial" w:cs="Arial"/>
                      <w:color w:val="2EA9B0"/>
                      <w:sz w:val="20"/>
                      <w:szCs w:val="20"/>
                    </w:rPr>
                  </w:pPr>
                </w:p>
              </w:tc>
              <w:tc>
                <w:tcPr>
                  <w:tcW w:w="4643" w:type="dxa"/>
                  <w:shd w:val="clear" w:color="auto" w:fill="DAE9F7" w:themeFill="text2" w:themeFillTint="1A"/>
                </w:tcPr>
                <w:p w14:paraId="16FEE938" w14:textId="77777777" w:rsidR="00DB5765" w:rsidRDefault="00DB5765" w:rsidP="00D50478">
                  <w:pPr>
                    <w:pStyle w:val="xmsonormal"/>
                    <w:framePr w:hSpace="180" w:wrap="around" w:vAnchor="text" w:hAnchor="text"/>
                    <w:spacing w:line="276" w:lineRule="auto"/>
                    <w:ind w:left="360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3F9F0A85" w14:textId="7A013846" w:rsidR="00DB5765" w:rsidRDefault="00DB5765" w:rsidP="00D50478">
                  <w:pPr>
                    <w:pStyle w:val="xmsonormal"/>
                    <w:framePr w:hSpace="180" w:wrap="around" w:vAnchor="text" w:hAnchor="text"/>
                    <w:numPr>
                      <w:ilvl w:val="0"/>
                      <w:numId w:val="6"/>
                    </w:numPr>
                    <w:spacing w:line="276" w:lineRule="auto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102BDD">
                    <w:rPr>
                      <w:rFonts w:ascii="Arial" w:hAnsi="Arial" w:cs="Arial"/>
                      <w:sz w:val="20"/>
                      <w:szCs w:val="20"/>
                    </w:rPr>
                    <w:t>The annual M</w:t>
                  </w:r>
                  <w:r w:rsidR="00B670A5">
                    <w:rPr>
                      <w:rFonts w:ascii="Arial" w:hAnsi="Arial" w:cs="Arial"/>
                      <w:sz w:val="20"/>
                      <w:szCs w:val="20"/>
                    </w:rPr>
                    <w:t xml:space="preserve">anchester </w:t>
                  </w:r>
                  <w:r w:rsidRPr="00102BDD">
                    <w:rPr>
                      <w:rFonts w:ascii="Arial" w:hAnsi="Arial" w:cs="Arial"/>
                      <w:sz w:val="20"/>
                      <w:szCs w:val="20"/>
                    </w:rPr>
                    <w:t xml:space="preserve">BRC PhD Showcase Event 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offers</w:t>
                  </w:r>
                  <w:r w:rsidRPr="00102BDD">
                    <w:rPr>
                      <w:rFonts w:ascii="Arial" w:hAnsi="Arial" w:cs="Arial"/>
                      <w:sz w:val="20"/>
                      <w:szCs w:val="20"/>
                    </w:rPr>
                    <w:t xml:space="preserve"> PhD 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students a platform to enhance their presentation skills while fostering valuable networking opportunities to encourage collaborative working.</w:t>
                  </w:r>
                </w:p>
                <w:p w14:paraId="536373AC" w14:textId="77777777" w:rsidR="00DB5765" w:rsidRDefault="00DB5765" w:rsidP="00D50478">
                  <w:pPr>
                    <w:pStyle w:val="xmsonormal"/>
                    <w:framePr w:hSpace="180" w:wrap="around" w:vAnchor="text" w:hAnchor="text"/>
                    <w:numPr>
                      <w:ilvl w:val="0"/>
                      <w:numId w:val="6"/>
                    </w:numPr>
                    <w:spacing w:line="276" w:lineRule="auto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PhD students benefit from a bespoke training programme designed to help them strengthen their interpersonal skills and develop professional competencies.</w:t>
                  </w:r>
                </w:p>
                <w:p w14:paraId="295961C8" w14:textId="77777777" w:rsidR="00DB5765" w:rsidRDefault="00DB5765" w:rsidP="00D50478">
                  <w:pPr>
                    <w:pStyle w:val="xmsonormal"/>
                    <w:framePr w:hSpace="180" w:wrap="around" w:vAnchor="text" w:hAnchor="text"/>
                    <w:numPr>
                      <w:ilvl w:val="0"/>
                      <w:numId w:val="6"/>
                    </w:numPr>
                    <w:spacing w:line="276" w:lineRule="auto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As part of their training, all PhD students are invited to participate in a Team Research session, promoting teamwork and collaborative research practices. </w:t>
                  </w:r>
                </w:p>
                <w:p w14:paraId="6508F664" w14:textId="272201BF" w:rsidR="00DB5765" w:rsidRDefault="00DB5765" w:rsidP="00D50478">
                  <w:pPr>
                    <w:pStyle w:val="xmsonormal"/>
                    <w:framePr w:hSpace="180" w:wrap="around" w:vAnchor="text" w:hAnchor="text"/>
                    <w:numPr>
                      <w:ilvl w:val="0"/>
                      <w:numId w:val="6"/>
                    </w:numPr>
                    <w:spacing w:line="276" w:lineRule="auto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The M</w:t>
                  </w:r>
                  <w:r w:rsidR="00B670A5">
                    <w:rPr>
                      <w:rFonts w:ascii="Arial" w:hAnsi="Arial" w:cs="Arial"/>
                      <w:sz w:val="20"/>
                      <w:szCs w:val="20"/>
                    </w:rPr>
                    <w:t xml:space="preserve">anchester 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BRC PhD Buddy Scheme facilitates peer to peer support and is designed to encourage interaction and collaboration among students.</w:t>
                  </w:r>
                </w:p>
                <w:p w14:paraId="66476D8D" w14:textId="1570399F" w:rsidR="00B17052" w:rsidRPr="00B17052" w:rsidRDefault="00B17052" w:rsidP="00D50478">
                  <w:pPr>
                    <w:pStyle w:val="xmsonormal"/>
                    <w:framePr w:hSpace="180" w:wrap="around" w:vAnchor="text" w:hAnchor="text"/>
                    <w:numPr>
                      <w:ilvl w:val="0"/>
                      <w:numId w:val="6"/>
                    </w:numPr>
                    <w:spacing w:line="276" w:lineRule="auto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B5765">
                    <w:rPr>
                      <w:rFonts w:ascii="Arial" w:hAnsi="Arial" w:cs="Arial"/>
                      <w:sz w:val="20"/>
                      <w:szCs w:val="20"/>
                    </w:rPr>
                    <w:t xml:space="preserve">The </w:t>
                  </w:r>
                  <w:r w:rsidRPr="00B17052">
                    <w:rPr>
                      <w:rFonts w:ascii="Arial" w:hAnsi="Arial" w:cs="Arial"/>
                      <w:sz w:val="20"/>
                      <w:szCs w:val="20"/>
                    </w:rPr>
                    <w:t>M</w:t>
                  </w:r>
                  <w:r w:rsidR="00B670A5">
                    <w:rPr>
                      <w:rFonts w:ascii="Arial" w:hAnsi="Arial" w:cs="Arial"/>
                      <w:sz w:val="20"/>
                      <w:szCs w:val="20"/>
                    </w:rPr>
                    <w:t xml:space="preserve">anchester </w:t>
                  </w:r>
                  <w:r w:rsidRPr="00B17052">
                    <w:rPr>
                      <w:rFonts w:ascii="Arial" w:hAnsi="Arial" w:cs="Arial"/>
                      <w:sz w:val="20"/>
                      <w:szCs w:val="20"/>
                    </w:rPr>
                    <w:t xml:space="preserve">BRC Training Seminar Series </w:t>
                  </w:r>
                  <w:r w:rsidRPr="00DB5765">
                    <w:rPr>
                      <w:rFonts w:ascii="Arial" w:hAnsi="Arial" w:cs="Arial"/>
                      <w:sz w:val="20"/>
                      <w:szCs w:val="20"/>
                    </w:rPr>
                    <w:t>offers training sessions throughout the year which aim to encourage collaboration.</w:t>
                  </w:r>
                </w:p>
                <w:p w14:paraId="014B4E1A" w14:textId="680D3E5C" w:rsidR="00DB5765" w:rsidRDefault="00DB5765" w:rsidP="00D50478">
                  <w:pPr>
                    <w:pStyle w:val="xmsonormal"/>
                    <w:framePr w:hSpace="180" w:wrap="around" w:vAnchor="text" w:hAnchor="text"/>
                    <w:numPr>
                      <w:ilvl w:val="0"/>
                      <w:numId w:val="6"/>
                    </w:numPr>
                    <w:spacing w:line="276" w:lineRule="auto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Signpost: The </w:t>
                  </w:r>
                  <w:hyperlink r:id="rId17" w:history="1">
                    <w:r>
                      <w:rPr>
                        <w:rStyle w:val="Hyperlink"/>
                        <w:rFonts w:ascii="Arial" w:hAnsi="Arial" w:cs="Arial"/>
                        <w:sz w:val="20"/>
                        <w:szCs w:val="20"/>
                      </w:rPr>
                      <w:t>Team Research Programme</w:t>
                    </w:r>
                  </w:hyperlink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at </w:t>
                  </w:r>
                  <w:r w:rsidR="00B670A5">
                    <w:rPr>
                      <w:rFonts w:ascii="Arial" w:hAnsi="Arial" w:cs="Arial"/>
                      <w:sz w:val="20"/>
                      <w:szCs w:val="20"/>
                    </w:rPr>
                    <w:t>T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he University of Manchester provides</w:t>
                  </w:r>
                  <w:r w:rsidR="0036012D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resources and support for enhanc</w:t>
                  </w:r>
                  <w:r w:rsidR="0036012D">
                    <w:rPr>
                      <w:rFonts w:ascii="Arial" w:hAnsi="Arial" w:cs="Arial"/>
                      <w:sz w:val="20"/>
                      <w:szCs w:val="20"/>
                    </w:rPr>
                    <w:t>ing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team-based research initiatives.</w:t>
                  </w:r>
                </w:p>
                <w:p w14:paraId="1DBB5BEA" w14:textId="4507D383" w:rsidR="00DB5765" w:rsidRPr="00DB5765" w:rsidRDefault="00DB5765" w:rsidP="00D50478">
                  <w:pPr>
                    <w:pStyle w:val="xmsonormal"/>
                    <w:framePr w:hSpace="180" w:wrap="around" w:vAnchor="text" w:hAnchor="text"/>
                    <w:spacing w:line="276" w:lineRule="auto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14:paraId="24DC308D" w14:textId="77777777" w:rsidR="00571A40" w:rsidRPr="005D2D9C" w:rsidRDefault="00571A40" w:rsidP="00027802">
            <w:pPr>
              <w:pStyle w:val="xmsonormal"/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2E972FFD" w14:textId="77777777" w:rsidR="00571A40" w:rsidRPr="00A148A8" w:rsidRDefault="00571A40" w:rsidP="00571A40">
      <w:pPr>
        <w:rPr>
          <w:rFonts w:ascii="Arial" w:hAnsi="Arial" w:cs="Arial"/>
          <w:sz w:val="20"/>
          <w:szCs w:val="20"/>
        </w:rPr>
      </w:pPr>
    </w:p>
    <w:p w14:paraId="7F1B3056" w14:textId="518AEB48" w:rsidR="00D652DB" w:rsidRPr="00A148A8" w:rsidRDefault="0036012D" w:rsidP="0036012D">
      <w:pPr>
        <w:jc w:val="both"/>
        <w:rPr>
          <w:rFonts w:ascii="Arial" w:hAnsi="Arial" w:cs="Arial"/>
          <w:sz w:val="20"/>
          <w:szCs w:val="20"/>
        </w:rPr>
      </w:pPr>
      <w:r w:rsidRPr="00A148A8">
        <w:rPr>
          <w:rFonts w:ascii="Arial" w:hAnsi="Arial" w:cs="Arial"/>
          <w:sz w:val="20"/>
          <w:szCs w:val="20"/>
        </w:rPr>
        <w:t xml:space="preserve">We remain committed to supporting </w:t>
      </w:r>
      <w:r w:rsidR="00A148A8" w:rsidRPr="00A148A8">
        <w:rPr>
          <w:rFonts w:ascii="Arial" w:hAnsi="Arial" w:cs="Arial"/>
          <w:sz w:val="20"/>
          <w:szCs w:val="20"/>
        </w:rPr>
        <w:t xml:space="preserve">your </w:t>
      </w:r>
      <w:r w:rsidRPr="00A148A8">
        <w:rPr>
          <w:rFonts w:ascii="Arial" w:hAnsi="Arial" w:cs="Arial"/>
          <w:sz w:val="20"/>
          <w:szCs w:val="20"/>
        </w:rPr>
        <w:t>professional growth and addressing these training needs.  For more information or resources, please visit the relevant links or reach out to the Manchester BRC Capacity Building Team directly</w:t>
      </w:r>
      <w:r w:rsidR="00D50478">
        <w:rPr>
          <w:rFonts w:ascii="Arial" w:hAnsi="Arial" w:cs="Arial"/>
          <w:sz w:val="20"/>
          <w:szCs w:val="20"/>
        </w:rPr>
        <w:t xml:space="preserve"> by emailing </w:t>
      </w:r>
      <w:hyperlink r:id="rId18" w:history="1">
        <w:r w:rsidR="00D50478" w:rsidRPr="007D3032">
          <w:rPr>
            <w:rStyle w:val="Hyperlink"/>
            <w:rFonts w:ascii="Arial" w:hAnsi="Arial" w:cs="Arial"/>
            <w:sz w:val="20"/>
            <w:szCs w:val="20"/>
          </w:rPr>
          <w:t>Lisa.Murray@mft.nhs.uk</w:t>
        </w:r>
      </w:hyperlink>
      <w:r w:rsidR="00D50478">
        <w:rPr>
          <w:rFonts w:ascii="Arial" w:hAnsi="Arial" w:cs="Arial"/>
          <w:sz w:val="20"/>
          <w:szCs w:val="20"/>
        </w:rPr>
        <w:t xml:space="preserve">. </w:t>
      </w:r>
      <w:r w:rsidRPr="00A148A8">
        <w:rPr>
          <w:rFonts w:ascii="Arial" w:hAnsi="Arial" w:cs="Arial"/>
          <w:sz w:val="20"/>
          <w:szCs w:val="20"/>
        </w:rPr>
        <w:t xml:space="preserve">  </w:t>
      </w:r>
    </w:p>
    <w:sectPr w:rsidR="00D652DB" w:rsidRPr="00A148A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A6AEC"/>
    <w:multiLevelType w:val="hybridMultilevel"/>
    <w:tmpl w:val="D42064B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0EC47D4"/>
    <w:multiLevelType w:val="multilevel"/>
    <w:tmpl w:val="96BAFA2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0A15880"/>
    <w:multiLevelType w:val="hybridMultilevel"/>
    <w:tmpl w:val="F348949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5ED3D81"/>
    <w:multiLevelType w:val="hybridMultilevel"/>
    <w:tmpl w:val="6C600F7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6895F9B"/>
    <w:multiLevelType w:val="hybridMultilevel"/>
    <w:tmpl w:val="3594C1E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DC32E06"/>
    <w:multiLevelType w:val="multilevel"/>
    <w:tmpl w:val="96BAFA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A7810D7"/>
    <w:multiLevelType w:val="multilevel"/>
    <w:tmpl w:val="714AA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82123287">
    <w:abstractNumId w:val="5"/>
  </w:num>
  <w:num w:numId="2" w16cid:durableId="2064331918">
    <w:abstractNumId w:val="6"/>
  </w:num>
  <w:num w:numId="3" w16cid:durableId="609431931">
    <w:abstractNumId w:val="4"/>
  </w:num>
  <w:num w:numId="4" w16cid:durableId="544679126">
    <w:abstractNumId w:val="3"/>
  </w:num>
  <w:num w:numId="5" w16cid:durableId="1469931446">
    <w:abstractNumId w:val="0"/>
  </w:num>
  <w:num w:numId="6" w16cid:durableId="1300452638">
    <w:abstractNumId w:val="2"/>
  </w:num>
  <w:num w:numId="7" w16cid:durableId="20853739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1A40"/>
    <w:rsid w:val="00027802"/>
    <w:rsid w:val="002B2A09"/>
    <w:rsid w:val="002D3C03"/>
    <w:rsid w:val="00315432"/>
    <w:rsid w:val="0036012D"/>
    <w:rsid w:val="00384ED1"/>
    <w:rsid w:val="00467B5D"/>
    <w:rsid w:val="00470F30"/>
    <w:rsid w:val="00514494"/>
    <w:rsid w:val="00571A40"/>
    <w:rsid w:val="00786435"/>
    <w:rsid w:val="007D7770"/>
    <w:rsid w:val="008D1E0F"/>
    <w:rsid w:val="008F5E32"/>
    <w:rsid w:val="0091273B"/>
    <w:rsid w:val="009C3237"/>
    <w:rsid w:val="00A148A8"/>
    <w:rsid w:val="00A65C4A"/>
    <w:rsid w:val="00B17052"/>
    <w:rsid w:val="00B30230"/>
    <w:rsid w:val="00B670A5"/>
    <w:rsid w:val="00C00DC7"/>
    <w:rsid w:val="00CB5BF8"/>
    <w:rsid w:val="00D50478"/>
    <w:rsid w:val="00D652DB"/>
    <w:rsid w:val="00DB5765"/>
    <w:rsid w:val="00EE3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1C6BFC"/>
  <w15:chartTrackingRefBased/>
  <w15:docId w15:val="{445A1407-D51D-46FE-A79C-871C1C93E7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1A40"/>
    <w:pPr>
      <w:spacing w:after="0" w:line="240" w:lineRule="auto"/>
    </w:pPr>
    <w:rPr>
      <w:rFonts w:ascii="Calibri" w:hAnsi="Calibri" w:cs="Calibri"/>
      <w:kern w:val="0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71A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71A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71A4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71A4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71A4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71A4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71A4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71A4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71A4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71A4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71A4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71A4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71A4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71A4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71A4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71A4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71A4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71A4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71A4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71A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71A4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71A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71A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71A4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71A4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71A4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71A4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71A4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71A40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571A40"/>
    <w:rPr>
      <w:color w:val="0563C1"/>
      <w:u w:val="single"/>
    </w:rPr>
  </w:style>
  <w:style w:type="paragraph" w:customStyle="1" w:styleId="xmsonormal">
    <w:name w:val="x_msonormal"/>
    <w:basedOn w:val="Normal"/>
    <w:rsid w:val="00571A40"/>
  </w:style>
  <w:style w:type="table" w:styleId="GridTable4-Accent1">
    <w:name w:val="Grid Table 4 Accent 1"/>
    <w:basedOn w:val="TableNormal"/>
    <w:uiPriority w:val="49"/>
    <w:rsid w:val="00571A40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character" w:styleId="FollowedHyperlink">
    <w:name w:val="FollowedHyperlink"/>
    <w:basedOn w:val="DefaultParagraphFont"/>
    <w:uiPriority w:val="99"/>
    <w:semiHidden/>
    <w:unhideWhenUsed/>
    <w:rsid w:val="00571A40"/>
    <w:rPr>
      <w:color w:val="96607D" w:themeColor="followedHyperlink"/>
      <w:u w:val="single"/>
    </w:rPr>
  </w:style>
  <w:style w:type="paragraph" w:styleId="Revision">
    <w:name w:val="Revision"/>
    <w:hidden/>
    <w:uiPriority w:val="99"/>
    <w:semiHidden/>
    <w:rsid w:val="00B670A5"/>
    <w:pPr>
      <w:spacing w:after="0" w:line="240" w:lineRule="auto"/>
    </w:pPr>
    <w:rPr>
      <w:rFonts w:ascii="Calibri" w:hAnsi="Calibri" w:cs="Calibri"/>
      <w:kern w:val="0"/>
      <w:lang w:eastAsia="en-GB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B670A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670A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670A5"/>
    <w:rPr>
      <w:rFonts w:ascii="Calibri" w:hAnsi="Calibri" w:cs="Calibri"/>
      <w:kern w:val="0"/>
      <w:sz w:val="20"/>
      <w:szCs w:val="20"/>
      <w:lang w:eastAsia="en-GB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670A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670A5"/>
    <w:rPr>
      <w:rFonts w:ascii="Calibri" w:hAnsi="Calibri" w:cs="Calibri"/>
      <w:b/>
      <w:bCs/>
      <w:kern w:val="0"/>
      <w:sz w:val="20"/>
      <w:szCs w:val="20"/>
      <w:lang w:eastAsia="en-GB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D5047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ihr.ac.uk/career-development/senior-research-leaders-courses-and-support/leadership-development-webinars-and-workshops" TargetMode="External"/><Relationship Id="rId13" Type="http://schemas.openxmlformats.org/officeDocument/2006/relationships/hyperlink" Target="https://www.nihr.ac.uk/career-development" TargetMode="External"/><Relationship Id="rId18" Type="http://schemas.openxmlformats.org/officeDocument/2006/relationships/hyperlink" Target="mailto:Lisa.Murray@mft.nhs.uk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entrepreneurship.manchester.ac.uk/what-we-do/researchers/" TargetMode="External"/><Relationship Id="rId17" Type="http://schemas.openxmlformats.org/officeDocument/2006/relationships/hyperlink" Target="https://www.pankhurst.manchester.ac.uk/research/team-research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bmh.manchester.ac.uk/research/support/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manchesterbrc.nihr.ac.uk/training/innovator-training-scheme/" TargetMode="External"/><Relationship Id="rId5" Type="http://schemas.openxmlformats.org/officeDocument/2006/relationships/styles" Target="styles.xml"/><Relationship Id="rId15" Type="http://schemas.openxmlformats.org/officeDocument/2006/relationships/hyperlink" Target="https://id.nihr.ac.uk/authenticationendpoint/login.do?RelayState=ss%3Amem%3A694f51afc9dab93f6912a269098322c638f0c4691b3b620144d513b21ad02543&amp;commonAuthCallerPath=%2Fsamlsso&amp;forceAuth=false&amp;passiveAuth=false&amp;tenantDomain=carbon.super&amp;sessionDataKey=4a379b3c-3929-4ed5-ab10-607fc04867c0&amp;relyingParty=learn.nihr.ac.uk&amp;type=samlsso&amp;sp=NIHR+Learn&amp;isSaaSApp=false&amp;authenticators=GoogleOIDCAuthenticator%3AGoogle%3BAttributeBasedAuthenticator%3ALOCAL" TargetMode="External"/><Relationship Id="rId10" Type="http://schemas.openxmlformats.org/officeDocument/2006/relationships/hyperlink" Target="https://www.staffnet.manchester.ac.uk/rbe/rs/" TargetMode="External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www.nihr.ac.uk/support-and-services/research-support-service" TargetMode="External"/><Relationship Id="rId14" Type="http://schemas.openxmlformats.org/officeDocument/2006/relationships/hyperlink" Target="https://www.nihr.ac.uk/career-development/nihr-academ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EBF9A037AAE34CAB1227C59CE9F3B0" ma:contentTypeVersion="17" ma:contentTypeDescription="Create a new document." ma:contentTypeScope="" ma:versionID="934077b83d0bf801d11f0c3d9fc608e9">
  <xsd:schema xmlns:xsd="http://www.w3.org/2001/XMLSchema" xmlns:xs="http://www.w3.org/2001/XMLSchema" xmlns:p="http://schemas.microsoft.com/office/2006/metadata/properties" xmlns:ns2="c4be685d-79fb-40a6-b41d-f884960e58f3" xmlns:ns3="52bfaa26-10f6-426d-9b8b-bf0fdbf10b03" targetNamespace="http://schemas.microsoft.com/office/2006/metadata/properties" ma:root="true" ma:fieldsID="ff9abf2d29141ec223f9cd1d73f4d485" ns2:_="" ns3:_="">
    <xsd:import namespace="c4be685d-79fb-40a6-b41d-f884960e58f3"/>
    <xsd:import namespace="52bfaa26-10f6-426d-9b8b-bf0fdbf10b0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be685d-79fb-40a6-b41d-f884960e58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4960faec-74a3-420b-b522-51e7e1c1875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bfaa26-10f6-426d-9b8b-bf0fdbf10b0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a291dadd-fae6-4e80-a41f-14e10dbfa7d5}" ma:internalName="TaxCatchAll" ma:showField="CatchAllData" ma:web="52bfaa26-10f6-426d-9b8b-bf0fdbf10b0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4be685d-79fb-40a6-b41d-f884960e58f3">
      <Terms xmlns="http://schemas.microsoft.com/office/infopath/2007/PartnerControls"/>
    </lcf76f155ced4ddcb4097134ff3c332f>
    <TaxCatchAll xmlns="52bfaa26-10f6-426d-9b8b-bf0fdbf10b0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356EC99-17F4-4E82-9BD6-85E025E215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be685d-79fb-40a6-b41d-f884960e58f3"/>
    <ds:schemaRef ds:uri="52bfaa26-10f6-426d-9b8b-bf0fdbf10b0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363C61B-A1A0-4731-A128-427ECEEE034C}">
  <ds:schemaRefs>
    <ds:schemaRef ds:uri="http://schemas.microsoft.com/office/2006/metadata/properties"/>
    <ds:schemaRef ds:uri="http://schemas.microsoft.com/office/infopath/2007/PartnerControls"/>
    <ds:schemaRef ds:uri="c4be685d-79fb-40a6-b41d-f884960e58f3"/>
    <ds:schemaRef ds:uri="52bfaa26-10f6-426d-9b8b-bf0fdbf10b03"/>
  </ds:schemaRefs>
</ds:datastoreItem>
</file>

<file path=customXml/itemProps3.xml><?xml version="1.0" encoding="utf-8"?>
<ds:datastoreItem xmlns:ds="http://schemas.openxmlformats.org/officeDocument/2006/customXml" ds:itemID="{121B3D62-9728-4D39-A344-41EC87268FE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960</Words>
  <Characters>5472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Manchester University NHS Foundation Trust</Company>
  <LinksUpToDate>false</LinksUpToDate>
  <CharactersWithSpaces>6420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Murray Lisa (R0A) Manchester University NHS FT</dc:creator>
  <cp:keywords/>
  <dc:description/>
  <cp:lastModifiedBy>Henderson Sophie (R0A) Manchester University NHS FT</cp:lastModifiedBy>
  <cp:revision>2</cp:revision>
  <dcterms:created xsi:type="dcterms:W3CDTF">2025-01-24T14:30:00Z</dcterms:created>
  <dcterms:modified xsi:type="dcterms:W3CDTF">2025-01-24T14:30:00Z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0x01010017EBF9A037AAE34CAB1227C59CE9F3B0</vt:lpwstr>
  </property>
</Properties>
</file>